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Пов'язка губчата з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гелевим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покриттям 10см х 10см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33141110-4 - Перев’язувальні матеріали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44970 — Пов'язка для абсорбції ексудату, </w:t>
            </w:r>
            <w:proofErr w:type="spellStart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негелева</w:t>
            </w:r>
            <w:proofErr w:type="spellEnd"/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/M040401 — Абсорбуючі пов’язки)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27 140,00 грн. (Двадцять сім тисяч сто сорок гривень 00 копійок</w:t>
            </w:r>
            <w:bookmarkEnd w:id="0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bookmarkEnd w:id="1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="00B30FA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3655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2026-05-04T14:39:00Z</dcterms:modified>
</cp:coreProperties>
</file>