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42082379" w14:textId="6E724610" w:rsidR="00DE2A6F" w:rsidRPr="00DE2A6F" w:rsidRDefault="00DE2A6F" w:rsidP="00DE2A6F">
            <w:pPr>
              <w:shd w:val="clear" w:color="auto" w:fill="FFFFFF"/>
              <w:rPr>
                <w:b/>
                <w:color w:val="000000"/>
              </w:rPr>
            </w:pPr>
            <w:bookmarkStart w:id="0" w:name="_GoBack"/>
            <w:r w:rsidRPr="00DE2A6F">
              <w:rPr>
                <w:b/>
                <w:color w:val="000000"/>
              </w:rPr>
              <w:t xml:space="preserve">Пакети для збирання, зберігання та утилізації небезпечних медичних відходів код ДК 021:2015 – 44610000-9 Цистерни, резервуари, контейнери та посудини високого тиску </w:t>
            </w:r>
          </w:p>
          <w:bookmarkEnd w:id="0"/>
          <w:p w14:paraId="6928BEBB" w14:textId="3C7A4F4C" w:rsidR="004849BE" w:rsidRPr="004849BE" w:rsidRDefault="004849BE" w:rsidP="004849BE">
            <w:pPr>
              <w:shd w:val="clear" w:color="auto" w:fill="FFFFFF"/>
              <w:rPr>
                <w:lang w:eastAsia="uk-UA"/>
              </w:rPr>
            </w:pP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5E00198F"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C62D22">
              <w:rPr>
                <w:sz w:val="21"/>
                <w:szCs w:val="21"/>
              </w:rPr>
              <w:t xml:space="preserve">закупівлі </w:t>
            </w:r>
            <w:r w:rsidR="00DE2A6F" w:rsidRPr="00DE2A6F">
              <w:rPr>
                <w:sz w:val="21"/>
                <w:szCs w:val="21"/>
              </w:rPr>
              <w:t>головної медичної сестри Примак О.М..№730 від 06.04.2026р.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21715566" w14:textId="1FBC40B7" w:rsidR="00DE2A6F" w:rsidRPr="00DE2A6F" w:rsidRDefault="00DE2A6F" w:rsidP="00DE2A6F">
            <w:pPr>
              <w:spacing w:line="254" w:lineRule="auto"/>
              <w:jc w:val="both"/>
              <w:rPr>
                <w:color w:val="000000"/>
                <w:lang w:eastAsia="uk-UA"/>
              </w:rPr>
            </w:pPr>
            <w:r w:rsidRPr="00DE2A6F">
              <w:rPr>
                <w:color w:val="000000"/>
                <w:lang w:eastAsia="uk-UA"/>
              </w:rPr>
              <w:t>Очікувана вартість предмета закупівлі визначена на підставі середнього арифметичного значення трьох отриманих комерційних пропозицій.</w:t>
            </w:r>
          </w:p>
          <w:p w14:paraId="1AEE276B" w14:textId="7999E392" w:rsidR="004849BE" w:rsidRPr="004849BE" w:rsidRDefault="004849BE" w:rsidP="004849BE">
            <w:pPr>
              <w:spacing w:line="254" w:lineRule="auto"/>
              <w:jc w:val="both"/>
              <w:rPr>
                <w:lang w:eastAsia="uk-UA"/>
              </w:rPr>
            </w:pPr>
            <w:r w:rsidRPr="004849BE">
              <w:rPr>
                <w:color w:val="000000"/>
                <w:lang w:eastAsia="uk-UA"/>
              </w:rPr>
              <w:t xml:space="preserve">Вартість закупівлі: </w:t>
            </w:r>
            <w:r w:rsidR="00DE2A6F" w:rsidRPr="00DE2A6F">
              <w:rPr>
                <w:color w:val="000000"/>
                <w:lang w:eastAsia="uk-UA"/>
              </w:rPr>
              <w:t xml:space="preserve">1 363 256,00 грн.( один мільйон триста шістдесят три тисячі двісті п’ятдесят шість гривень 00 коп.) з ПДВ.   </w:t>
            </w:r>
          </w:p>
        </w:tc>
      </w:tr>
    </w:tbl>
    <w:p w14:paraId="29E94E66" w14:textId="00DDF527" w:rsidR="00733ECA" w:rsidRPr="0091295D" w:rsidRDefault="00D8326E" w:rsidP="0091295D">
      <w:pPr>
        <w:ind w:left="120"/>
        <w:jc w:val="center"/>
        <w:rPr>
          <w:b/>
          <w:sz w:val="32"/>
          <w:szCs w:val="32"/>
        </w:rPr>
      </w:pPr>
      <w:r>
        <w:tab/>
      </w:r>
    </w:p>
    <w:p w14:paraId="0BD9C5BE" w14:textId="77777777" w:rsidR="0097768E" w:rsidRDefault="0097768E" w:rsidP="0097768E">
      <w:pPr>
        <w:jc w:val="both"/>
      </w:pPr>
    </w:p>
    <w:p w14:paraId="6A125E50" w14:textId="77777777" w:rsidR="00DE2A6F" w:rsidRPr="004A2761" w:rsidRDefault="00DE2A6F" w:rsidP="00DE2A6F">
      <w:pPr>
        <w:jc w:val="center"/>
        <w:outlineLvl w:val="0"/>
        <w:rPr>
          <w:b/>
          <w:sz w:val="40"/>
          <w:szCs w:val="40"/>
        </w:rPr>
      </w:pPr>
      <w:bookmarkStart w:id="1" w:name="_Hlk55388490"/>
      <w:bookmarkStart w:id="2" w:name="_Hlk227840876"/>
      <w:r w:rsidRPr="004A2761">
        <w:rPr>
          <w:b/>
          <w:sz w:val="40"/>
          <w:szCs w:val="40"/>
        </w:rPr>
        <w:t xml:space="preserve">ТЕХНІЧНЕ ЗАВДАННЯ </w:t>
      </w:r>
    </w:p>
    <w:p w14:paraId="5DB90E35" w14:textId="77777777" w:rsidR="00DE2A6F" w:rsidRPr="004A2761" w:rsidRDefault="00DE2A6F" w:rsidP="00DE2A6F">
      <w:pPr>
        <w:jc w:val="center"/>
        <w:rPr>
          <w:b/>
        </w:rPr>
      </w:pPr>
      <w:r>
        <w:rPr>
          <w:b/>
        </w:rPr>
        <w:t>МЕДИКО-</w:t>
      </w:r>
      <w:r w:rsidRPr="004A2761">
        <w:rPr>
          <w:b/>
        </w:rPr>
        <w:t xml:space="preserve">ТЕХНІЧНІ ВИМОГИ </w:t>
      </w:r>
    </w:p>
    <w:p w14:paraId="1F62FDB8" w14:textId="77777777" w:rsidR="00DE2A6F" w:rsidRPr="004A2761" w:rsidRDefault="00DE2A6F" w:rsidP="00DE2A6F">
      <w:pPr>
        <w:jc w:val="center"/>
        <w:rPr>
          <w:b/>
        </w:rPr>
      </w:pPr>
      <w:r w:rsidRPr="004A2761">
        <w:rPr>
          <w:b/>
        </w:rPr>
        <w:t>до предмету закупівлі</w:t>
      </w:r>
    </w:p>
    <w:p w14:paraId="33AC35FD" w14:textId="77777777" w:rsidR="00DE2A6F" w:rsidRDefault="00DE2A6F" w:rsidP="00DE2A6F">
      <w:pPr>
        <w:ind w:firstLine="709"/>
        <w:jc w:val="center"/>
        <w:rPr>
          <w:b/>
        </w:rPr>
      </w:pPr>
      <w:r w:rsidRPr="00D53FA1">
        <w:rPr>
          <w:b/>
        </w:rPr>
        <w:t>Пакети для збирання, зберігання та утилізації небезпечних медичних відходів</w:t>
      </w:r>
      <w:r>
        <w:rPr>
          <w:b/>
        </w:rPr>
        <w:t xml:space="preserve"> </w:t>
      </w:r>
    </w:p>
    <w:p w14:paraId="70A002F3" w14:textId="77777777" w:rsidR="00DE2A6F" w:rsidRDefault="00DE2A6F" w:rsidP="00DE2A6F">
      <w:pPr>
        <w:ind w:firstLine="709"/>
        <w:jc w:val="center"/>
        <w:rPr>
          <w:b/>
        </w:rPr>
      </w:pPr>
      <w:r>
        <w:rPr>
          <w:b/>
        </w:rPr>
        <w:t xml:space="preserve">код </w:t>
      </w:r>
      <w:r w:rsidRPr="00B16E1D">
        <w:rPr>
          <w:b/>
        </w:rPr>
        <w:t xml:space="preserve">ДК 021:2015 – 44610000-9 Цистерни, резервуари, контейнери та посудини високого тиску </w:t>
      </w:r>
    </w:p>
    <w:bookmarkEnd w:id="2"/>
    <w:p w14:paraId="459E0E87" w14:textId="77777777" w:rsidR="00DE2A6F" w:rsidRDefault="00DE2A6F" w:rsidP="00DE2A6F">
      <w:pPr>
        <w:ind w:firstLine="709"/>
        <w:jc w:val="center"/>
        <w:rPr>
          <w:b/>
        </w:rPr>
      </w:pPr>
    </w:p>
    <w:p w14:paraId="5BA01A65" w14:textId="77777777" w:rsidR="00DE2A6F" w:rsidRDefault="00DE2A6F" w:rsidP="00DE2A6F">
      <w:pPr>
        <w:ind w:firstLine="709"/>
        <w:jc w:val="center"/>
        <w:rPr>
          <w:b/>
        </w:rPr>
      </w:pPr>
      <w:r w:rsidRPr="004A2761">
        <w:rPr>
          <w:b/>
        </w:rPr>
        <w:t>Технічні та якісні вимоги до предмета закупі</w:t>
      </w:r>
    </w:p>
    <w:p w14:paraId="28218E3A" w14:textId="77777777" w:rsidR="00DE2A6F" w:rsidRPr="004A2761" w:rsidRDefault="00DE2A6F" w:rsidP="00DE2A6F">
      <w:pPr>
        <w:ind w:firstLine="709"/>
        <w:jc w:val="center"/>
        <w:rPr>
          <w:b/>
        </w:rPr>
      </w:pPr>
    </w:p>
    <w:tbl>
      <w:tblPr>
        <w:tblW w:w="10177" w:type="dxa"/>
        <w:tblInd w:w="-289" w:type="dxa"/>
        <w:tblLook w:val="00A0" w:firstRow="1" w:lastRow="0" w:firstColumn="1" w:lastColumn="0" w:noHBand="0" w:noVBand="0"/>
      </w:tblPr>
      <w:tblGrid>
        <w:gridCol w:w="568"/>
        <w:gridCol w:w="2551"/>
        <w:gridCol w:w="1136"/>
        <w:gridCol w:w="1557"/>
        <w:gridCol w:w="4365"/>
      </w:tblGrid>
      <w:tr w:rsidR="00DE2A6F" w:rsidRPr="004A2761" w14:paraId="08B0F10A" w14:textId="77777777" w:rsidTr="00C770ED">
        <w:trPr>
          <w:trHeight w:val="458"/>
        </w:trPr>
        <w:tc>
          <w:tcPr>
            <w:tcW w:w="568" w:type="dxa"/>
            <w:vMerge w:val="restart"/>
            <w:tcBorders>
              <w:top w:val="single" w:sz="4" w:space="0" w:color="auto"/>
              <w:left w:val="single" w:sz="4" w:space="0" w:color="auto"/>
              <w:bottom w:val="single" w:sz="4" w:space="0" w:color="auto"/>
              <w:right w:val="single" w:sz="4" w:space="0" w:color="auto"/>
            </w:tcBorders>
            <w:vAlign w:val="center"/>
          </w:tcPr>
          <w:p w14:paraId="2A5A1260" w14:textId="77777777" w:rsidR="00DE2A6F" w:rsidRPr="004A2761" w:rsidRDefault="00DE2A6F" w:rsidP="00C770ED">
            <w:pPr>
              <w:jc w:val="center"/>
            </w:pPr>
            <w:r w:rsidRPr="004A2761">
              <w:t>№ з/п</w:t>
            </w:r>
          </w:p>
        </w:tc>
        <w:tc>
          <w:tcPr>
            <w:tcW w:w="2551" w:type="dxa"/>
            <w:vMerge w:val="restart"/>
            <w:tcBorders>
              <w:top w:val="single" w:sz="4" w:space="0" w:color="auto"/>
              <w:left w:val="single" w:sz="4" w:space="0" w:color="auto"/>
              <w:bottom w:val="single" w:sz="4" w:space="0" w:color="auto"/>
              <w:right w:val="single" w:sz="4" w:space="0" w:color="auto"/>
            </w:tcBorders>
            <w:vAlign w:val="center"/>
          </w:tcPr>
          <w:p w14:paraId="5C7FB567" w14:textId="77777777" w:rsidR="00DE2A6F" w:rsidRPr="004A2761" w:rsidRDefault="00DE2A6F" w:rsidP="00C770ED">
            <w:pPr>
              <w:jc w:val="center"/>
            </w:pPr>
            <w:r w:rsidRPr="004A2761">
              <w:t>Найменування товару</w:t>
            </w:r>
          </w:p>
        </w:tc>
        <w:tc>
          <w:tcPr>
            <w:tcW w:w="1136" w:type="dxa"/>
            <w:vMerge w:val="restart"/>
            <w:tcBorders>
              <w:top w:val="single" w:sz="4" w:space="0" w:color="auto"/>
              <w:left w:val="single" w:sz="4" w:space="0" w:color="auto"/>
              <w:bottom w:val="single" w:sz="4" w:space="0" w:color="auto"/>
              <w:right w:val="single" w:sz="4" w:space="0" w:color="auto"/>
            </w:tcBorders>
            <w:vAlign w:val="center"/>
          </w:tcPr>
          <w:p w14:paraId="2A5F2A07" w14:textId="77777777" w:rsidR="00DE2A6F" w:rsidRPr="004A2761" w:rsidRDefault="00DE2A6F" w:rsidP="00C770ED">
            <w:pPr>
              <w:jc w:val="center"/>
            </w:pPr>
            <w:r w:rsidRPr="004A2761">
              <w:t>Одиниця виміру</w:t>
            </w:r>
          </w:p>
        </w:tc>
        <w:tc>
          <w:tcPr>
            <w:tcW w:w="1557" w:type="dxa"/>
            <w:vMerge w:val="restart"/>
            <w:tcBorders>
              <w:top w:val="single" w:sz="4" w:space="0" w:color="auto"/>
              <w:left w:val="single" w:sz="4" w:space="0" w:color="auto"/>
              <w:bottom w:val="single" w:sz="4" w:space="0" w:color="auto"/>
              <w:right w:val="single" w:sz="4" w:space="0" w:color="auto"/>
            </w:tcBorders>
            <w:vAlign w:val="center"/>
          </w:tcPr>
          <w:p w14:paraId="1FDC20D1" w14:textId="77777777" w:rsidR="00DE2A6F" w:rsidRPr="004A2761" w:rsidRDefault="00DE2A6F" w:rsidP="00C770ED">
            <w:pPr>
              <w:jc w:val="center"/>
            </w:pPr>
            <w:r w:rsidRPr="004A2761">
              <w:t>Кількість</w:t>
            </w:r>
          </w:p>
        </w:tc>
        <w:tc>
          <w:tcPr>
            <w:tcW w:w="4365" w:type="dxa"/>
            <w:vMerge w:val="restart"/>
            <w:tcBorders>
              <w:top w:val="single" w:sz="4" w:space="0" w:color="auto"/>
              <w:left w:val="single" w:sz="4" w:space="0" w:color="auto"/>
              <w:bottom w:val="single" w:sz="4" w:space="0" w:color="auto"/>
              <w:right w:val="single" w:sz="4" w:space="0" w:color="auto"/>
            </w:tcBorders>
          </w:tcPr>
          <w:p w14:paraId="5AE3B656" w14:textId="77777777" w:rsidR="00DE2A6F" w:rsidRPr="004A2761" w:rsidRDefault="00DE2A6F" w:rsidP="00C770ED">
            <w:pPr>
              <w:jc w:val="center"/>
            </w:pPr>
          </w:p>
          <w:p w14:paraId="6CD6D4DC" w14:textId="77777777" w:rsidR="00DE2A6F" w:rsidRPr="004A2761" w:rsidRDefault="00DE2A6F" w:rsidP="00C770ED">
            <w:pPr>
              <w:jc w:val="center"/>
            </w:pPr>
            <w:r w:rsidRPr="004A2761">
              <w:t>Характеристика</w:t>
            </w:r>
          </w:p>
        </w:tc>
      </w:tr>
      <w:tr w:rsidR="00DE2A6F" w:rsidRPr="004A2761" w14:paraId="6EFCD36A" w14:textId="77777777" w:rsidTr="00C770ED">
        <w:trPr>
          <w:trHeight w:val="630"/>
        </w:trPr>
        <w:tc>
          <w:tcPr>
            <w:tcW w:w="0" w:type="auto"/>
            <w:vMerge/>
            <w:tcBorders>
              <w:top w:val="single" w:sz="4" w:space="0" w:color="auto"/>
              <w:left w:val="single" w:sz="4" w:space="0" w:color="auto"/>
              <w:bottom w:val="single" w:sz="4" w:space="0" w:color="auto"/>
              <w:right w:val="single" w:sz="4" w:space="0" w:color="auto"/>
            </w:tcBorders>
            <w:vAlign w:val="center"/>
          </w:tcPr>
          <w:p w14:paraId="071BBC84" w14:textId="77777777" w:rsidR="00DE2A6F" w:rsidRPr="004A2761" w:rsidRDefault="00DE2A6F" w:rsidP="00C770ED"/>
        </w:tc>
        <w:tc>
          <w:tcPr>
            <w:tcW w:w="2551" w:type="dxa"/>
            <w:vMerge/>
            <w:tcBorders>
              <w:top w:val="single" w:sz="4" w:space="0" w:color="auto"/>
              <w:left w:val="single" w:sz="4" w:space="0" w:color="auto"/>
              <w:bottom w:val="single" w:sz="4" w:space="0" w:color="auto"/>
              <w:right w:val="single" w:sz="4" w:space="0" w:color="auto"/>
            </w:tcBorders>
            <w:vAlign w:val="center"/>
          </w:tcPr>
          <w:p w14:paraId="4E1BCA0D" w14:textId="77777777" w:rsidR="00DE2A6F" w:rsidRPr="004A2761" w:rsidRDefault="00DE2A6F" w:rsidP="00C770ED"/>
        </w:tc>
        <w:tc>
          <w:tcPr>
            <w:tcW w:w="0" w:type="auto"/>
            <w:vMerge/>
            <w:tcBorders>
              <w:top w:val="single" w:sz="4" w:space="0" w:color="auto"/>
              <w:left w:val="single" w:sz="4" w:space="0" w:color="auto"/>
              <w:bottom w:val="single" w:sz="4" w:space="0" w:color="auto"/>
              <w:right w:val="single" w:sz="4" w:space="0" w:color="auto"/>
            </w:tcBorders>
            <w:vAlign w:val="center"/>
          </w:tcPr>
          <w:p w14:paraId="1B23341C" w14:textId="77777777" w:rsidR="00DE2A6F" w:rsidRPr="004A2761" w:rsidRDefault="00DE2A6F" w:rsidP="00C770ED"/>
        </w:tc>
        <w:tc>
          <w:tcPr>
            <w:tcW w:w="0" w:type="auto"/>
            <w:vMerge/>
            <w:tcBorders>
              <w:top w:val="single" w:sz="4" w:space="0" w:color="auto"/>
              <w:left w:val="single" w:sz="4" w:space="0" w:color="auto"/>
              <w:bottom w:val="single" w:sz="4" w:space="0" w:color="auto"/>
              <w:right w:val="single" w:sz="4" w:space="0" w:color="auto"/>
            </w:tcBorders>
            <w:vAlign w:val="center"/>
          </w:tcPr>
          <w:p w14:paraId="3092D26A" w14:textId="77777777" w:rsidR="00DE2A6F" w:rsidRPr="004A2761" w:rsidRDefault="00DE2A6F" w:rsidP="00C770ED"/>
        </w:tc>
        <w:tc>
          <w:tcPr>
            <w:tcW w:w="4365" w:type="dxa"/>
            <w:vMerge/>
            <w:tcBorders>
              <w:top w:val="single" w:sz="4" w:space="0" w:color="auto"/>
              <w:left w:val="single" w:sz="4" w:space="0" w:color="auto"/>
              <w:bottom w:val="single" w:sz="4" w:space="0" w:color="auto"/>
              <w:right w:val="single" w:sz="4" w:space="0" w:color="auto"/>
            </w:tcBorders>
            <w:vAlign w:val="center"/>
          </w:tcPr>
          <w:p w14:paraId="0B9F07D9" w14:textId="77777777" w:rsidR="00DE2A6F" w:rsidRPr="004A2761" w:rsidRDefault="00DE2A6F" w:rsidP="00C770ED"/>
        </w:tc>
      </w:tr>
      <w:tr w:rsidR="00DE2A6F" w:rsidRPr="004A2761" w14:paraId="503A561C" w14:textId="77777777" w:rsidTr="00C770ED">
        <w:trPr>
          <w:trHeight w:val="1260"/>
        </w:trPr>
        <w:tc>
          <w:tcPr>
            <w:tcW w:w="568" w:type="dxa"/>
            <w:tcBorders>
              <w:top w:val="single" w:sz="4" w:space="0" w:color="auto"/>
              <w:left w:val="single" w:sz="4" w:space="0" w:color="auto"/>
              <w:bottom w:val="single" w:sz="4" w:space="0" w:color="auto"/>
              <w:right w:val="single" w:sz="4" w:space="0" w:color="auto"/>
            </w:tcBorders>
          </w:tcPr>
          <w:p w14:paraId="74478390" w14:textId="77777777" w:rsidR="00DE2A6F" w:rsidRPr="004A2761" w:rsidRDefault="00DE2A6F" w:rsidP="00C770ED">
            <w:pPr>
              <w:jc w:val="center"/>
            </w:pPr>
            <w:r>
              <w:t>1</w:t>
            </w:r>
          </w:p>
        </w:tc>
        <w:tc>
          <w:tcPr>
            <w:tcW w:w="2551" w:type="dxa"/>
            <w:tcBorders>
              <w:top w:val="single" w:sz="4" w:space="0" w:color="auto"/>
              <w:left w:val="nil"/>
              <w:bottom w:val="single" w:sz="4" w:space="0" w:color="auto"/>
              <w:right w:val="single" w:sz="4" w:space="0" w:color="auto"/>
            </w:tcBorders>
          </w:tcPr>
          <w:p w14:paraId="768F2777" w14:textId="77777777" w:rsidR="00DE2A6F" w:rsidRPr="004A2761" w:rsidRDefault="00DE2A6F" w:rsidP="00C770ED">
            <w:r w:rsidRPr="004A2761">
              <w:t>Пакет червоного кольору категорія В 35 л</w:t>
            </w:r>
          </w:p>
        </w:tc>
        <w:tc>
          <w:tcPr>
            <w:tcW w:w="1136" w:type="dxa"/>
            <w:tcBorders>
              <w:top w:val="single" w:sz="4" w:space="0" w:color="auto"/>
              <w:left w:val="nil"/>
              <w:bottom w:val="single" w:sz="4" w:space="0" w:color="auto"/>
              <w:right w:val="single" w:sz="4" w:space="0" w:color="auto"/>
            </w:tcBorders>
          </w:tcPr>
          <w:p w14:paraId="6CE9FFAE" w14:textId="77777777" w:rsidR="00DE2A6F" w:rsidRPr="004A2761" w:rsidRDefault="00DE2A6F" w:rsidP="00C770ED">
            <w:pPr>
              <w:jc w:val="center"/>
            </w:pPr>
            <w:r w:rsidRPr="004A2761">
              <w:t>шт.</w:t>
            </w:r>
          </w:p>
        </w:tc>
        <w:tc>
          <w:tcPr>
            <w:tcW w:w="1557" w:type="dxa"/>
            <w:tcBorders>
              <w:top w:val="single" w:sz="4" w:space="0" w:color="auto"/>
              <w:left w:val="nil"/>
              <w:bottom w:val="single" w:sz="4" w:space="0" w:color="auto"/>
              <w:right w:val="single" w:sz="4" w:space="0" w:color="auto"/>
            </w:tcBorders>
          </w:tcPr>
          <w:p w14:paraId="6802B55D" w14:textId="77777777" w:rsidR="00DE2A6F" w:rsidRPr="004A2761" w:rsidRDefault="00DE2A6F" w:rsidP="00C770ED">
            <w:pPr>
              <w:jc w:val="center"/>
            </w:pPr>
            <w:r>
              <w:t>40000</w:t>
            </w:r>
          </w:p>
        </w:tc>
        <w:tc>
          <w:tcPr>
            <w:tcW w:w="4365" w:type="dxa"/>
            <w:tcBorders>
              <w:top w:val="single" w:sz="4" w:space="0" w:color="auto"/>
              <w:left w:val="nil"/>
              <w:bottom w:val="single" w:sz="4" w:space="0" w:color="auto"/>
              <w:right w:val="single" w:sz="4" w:space="0" w:color="auto"/>
            </w:tcBorders>
          </w:tcPr>
          <w:p w14:paraId="4AF49411" w14:textId="77777777" w:rsidR="00DE2A6F" w:rsidRPr="004A2761" w:rsidRDefault="00DE2A6F" w:rsidP="00C770ED">
            <w:pPr>
              <w:jc w:val="both"/>
            </w:pPr>
            <w:r w:rsidRPr="004A2761">
              <w:t xml:space="preserve">Міцний, непроникний, стійкий до механічних пошкоджень одноразовий пакет для </w:t>
            </w:r>
            <w:proofErr w:type="spellStart"/>
            <w:r w:rsidRPr="004A2761">
              <w:t>інфекційно</w:t>
            </w:r>
            <w:proofErr w:type="spellEnd"/>
            <w:r w:rsidRPr="004A2761">
              <w:t xml:space="preserve"> небезпечних відходів</w:t>
            </w:r>
          </w:p>
          <w:p w14:paraId="23E11D81" w14:textId="77777777" w:rsidR="00DE2A6F" w:rsidRPr="004A2761" w:rsidRDefault="00DE2A6F" w:rsidP="00C770ED">
            <w:pPr>
              <w:jc w:val="both"/>
            </w:pPr>
            <w:r w:rsidRPr="004A2761">
              <w:t>Виготовлений у червоному кольорі, має маркування символ біологічної небезпеки. Усі написи українською мовою. Виготовлений із поліетилену.</w:t>
            </w:r>
          </w:p>
          <w:p w14:paraId="0E35A2BA" w14:textId="77777777" w:rsidR="00DE2A6F" w:rsidRPr="004A2761" w:rsidRDefault="00DE2A6F" w:rsidP="00C770ED">
            <w:pPr>
              <w:pStyle w:val="5"/>
              <w:rPr>
                <w:b w:val="0"/>
                <w:bCs w:val="0"/>
                <w:color w:val="000000"/>
                <w:sz w:val="24"/>
                <w:szCs w:val="24"/>
                <w:shd w:val="clear" w:color="auto" w:fill="FFFFFF"/>
                <w:lang w:val="ru-RU"/>
              </w:rPr>
            </w:pPr>
            <w:proofErr w:type="spellStart"/>
            <w:r w:rsidRPr="004A2761">
              <w:rPr>
                <w:color w:val="000000"/>
                <w:sz w:val="24"/>
                <w:szCs w:val="24"/>
                <w:shd w:val="clear" w:color="auto" w:fill="FFFFFF"/>
                <w:lang w:val="ru-RU"/>
              </w:rPr>
              <w:t>Показники</w:t>
            </w:r>
            <w:proofErr w:type="spellEnd"/>
            <w:r w:rsidRPr="004A2761">
              <w:rPr>
                <w:color w:val="000000"/>
                <w:sz w:val="24"/>
                <w:szCs w:val="24"/>
                <w:shd w:val="clear" w:color="auto" w:fill="FFFFFF"/>
                <w:lang w:val="ru-RU"/>
              </w:rPr>
              <w:t xml:space="preserve"> </w:t>
            </w:r>
            <w:proofErr w:type="spellStart"/>
            <w:r w:rsidRPr="004A2761">
              <w:rPr>
                <w:color w:val="000000"/>
                <w:sz w:val="24"/>
                <w:szCs w:val="24"/>
                <w:shd w:val="clear" w:color="auto" w:fill="FFFFFF"/>
                <w:lang w:val="ru-RU"/>
              </w:rPr>
              <w:t>якості</w:t>
            </w:r>
            <w:proofErr w:type="spellEnd"/>
            <w:r w:rsidRPr="004A2761">
              <w:rPr>
                <w:color w:val="000000"/>
                <w:sz w:val="24"/>
                <w:szCs w:val="24"/>
                <w:shd w:val="clear" w:color="auto" w:fill="FFFFFF"/>
                <w:lang w:val="ru-RU"/>
              </w:rPr>
              <w:t xml:space="preserve">: </w:t>
            </w:r>
          </w:p>
          <w:p w14:paraId="3AB06A46" w14:textId="77777777" w:rsidR="00DE2A6F" w:rsidRPr="004A2761" w:rsidRDefault="00DE2A6F" w:rsidP="00C770ED">
            <w:pPr>
              <w:pStyle w:val="5"/>
              <w:rPr>
                <w:color w:val="000000"/>
                <w:sz w:val="24"/>
                <w:szCs w:val="24"/>
                <w:shd w:val="clear" w:color="auto" w:fill="FFFFFF"/>
                <w:lang w:val="ru-RU"/>
              </w:rPr>
            </w:pPr>
            <w:proofErr w:type="spellStart"/>
            <w:r w:rsidRPr="004A2761">
              <w:rPr>
                <w:color w:val="000000"/>
                <w:sz w:val="24"/>
                <w:szCs w:val="24"/>
                <w:shd w:val="clear" w:color="auto" w:fill="FFFFFF"/>
                <w:lang w:val="ru-RU"/>
              </w:rPr>
              <w:t>Лінійні</w:t>
            </w:r>
            <w:proofErr w:type="spellEnd"/>
            <w:r w:rsidRPr="004A2761">
              <w:rPr>
                <w:color w:val="000000"/>
                <w:sz w:val="24"/>
                <w:szCs w:val="24"/>
                <w:shd w:val="clear" w:color="auto" w:fill="FFFFFF"/>
                <w:lang w:val="ru-RU"/>
              </w:rPr>
              <w:t xml:space="preserve"> </w:t>
            </w:r>
            <w:proofErr w:type="spellStart"/>
            <w:r w:rsidRPr="004A2761">
              <w:rPr>
                <w:color w:val="000000"/>
                <w:sz w:val="24"/>
                <w:szCs w:val="24"/>
                <w:shd w:val="clear" w:color="auto" w:fill="FFFFFF"/>
                <w:lang w:val="ru-RU"/>
              </w:rPr>
              <w:t>розміри</w:t>
            </w:r>
            <w:proofErr w:type="spellEnd"/>
            <w:r w:rsidRPr="004A2761">
              <w:rPr>
                <w:color w:val="000000"/>
                <w:sz w:val="24"/>
                <w:szCs w:val="24"/>
                <w:shd w:val="clear" w:color="auto" w:fill="FFFFFF"/>
                <w:lang w:val="ru-RU"/>
              </w:rPr>
              <w:t>*:</w:t>
            </w:r>
          </w:p>
          <w:p w14:paraId="1CE9DBD2" w14:textId="77777777" w:rsidR="00DE2A6F" w:rsidRPr="004A2761" w:rsidRDefault="00DE2A6F" w:rsidP="00C770ED">
            <w:pPr>
              <w:pStyle w:val="5"/>
              <w:rPr>
                <w:color w:val="000000"/>
                <w:sz w:val="24"/>
                <w:szCs w:val="24"/>
                <w:shd w:val="clear" w:color="auto" w:fill="FFFFFF"/>
                <w:lang w:val="ru-RU"/>
              </w:rPr>
            </w:pPr>
            <w:r w:rsidRPr="004A2761">
              <w:rPr>
                <w:color w:val="000000"/>
                <w:sz w:val="24"/>
                <w:szCs w:val="24"/>
                <w:shd w:val="clear" w:color="auto" w:fill="FFFFFF"/>
                <w:lang w:val="ru-RU"/>
              </w:rPr>
              <w:t xml:space="preserve">ширина – не </w:t>
            </w:r>
            <w:proofErr w:type="spellStart"/>
            <w:r w:rsidRPr="004A2761">
              <w:rPr>
                <w:color w:val="000000"/>
                <w:sz w:val="24"/>
                <w:szCs w:val="24"/>
                <w:shd w:val="clear" w:color="auto" w:fill="FFFFFF"/>
                <w:lang w:val="ru-RU"/>
              </w:rPr>
              <w:t>менше</w:t>
            </w:r>
            <w:proofErr w:type="spellEnd"/>
            <w:r w:rsidRPr="004A2761">
              <w:rPr>
                <w:color w:val="000000"/>
                <w:sz w:val="24"/>
                <w:szCs w:val="24"/>
                <w:shd w:val="clear" w:color="auto" w:fill="FFFFFF"/>
                <w:lang w:val="ru-RU"/>
              </w:rPr>
              <w:t xml:space="preserve"> 500 мм,</w:t>
            </w:r>
          </w:p>
          <w:p w14:paraId="52A2B957" w14:textId="77777777" w:rsidR="00DE2A6F" w:rsidRPr="004A2761" w:rsidRDefault="00DE2A6F" w:rsidP="00C770ED">
            <w:pPr>
              <w:pStyle w:val="5"/>
              <w:rPr>
                <w:color w:val="000000"/>
                <w:sz w:val="24"/>
                <w:szCs w:val="24"/>
                <w:shd w:val="clear" w:color="auto" w:fill="FFFFFF"/>
                <w:lang w:val="ru-RU"/>
              </w:rPr>
            </w:pPr>
            <w:r w:rsidRPr="004A2761">
              <w:rPr>
                <w:color w:val="000000"/>
                <w:sz w:val="24"/>
                <w:szCs w:val="24"/>
                <w:shd w:val="clear" w:color="auto" w:fill="FFFFFF"/>
              </w:rPr>
              <w:t>висота</w:t>
            </w:r>
            <w:r w:rsidRPr="004A2761">
              <w:rPr>
                <w:color w:val="000000"/>
                <w:sz w:val="24"/>
                <w:szCs w:val="24"/>
                <w:shd w:val="clear" w:color="auto" w:fill="FFFFFF"/>
                <w:lang w:val="ru-RU"/>
              </w:rPr>
              <w:t xml:space="preserve"> - не </w:t>
            </w:r>
            <w:proofErr w:type="spellStart"/>
            <w:r w:rsidRPr="004A2761">
              <w:rPr>
                <w:color w:val="000000"/>
                <w:sz w:val="24"/>
                <w:szCs w:val="24"/>
                <w:shd w:val="clear" w:color="auto" w:fill="FFFFFF"/>
                <w:lang w:val="ru-RU"/>
              </w:rPr>
              <w:t>менше</w:t>
            </w:r>
            <w:proofErr w:type="spellEnd"/>
            <w:r w:rsidRPr="004A2761">
              <w:rPr>
                <w:color w:val="000000"/>
                <w:sz w:val="24"/>
                <w:szCs w:val="24"/>
                <w:shd w:val="clear" w:color="auto" w:fill="FFFFFF"/>
                <w:lang w:val="ru-RU"/>
              </w:rPr>
              <w:t xml:space="preserve"> 600 мм,</w:t>
            </w:r>
          </w:p>
          <w:p w14:paraId="47AD2555" w14:textId="77777777" w:rsidR="00DE2A6F" w:rsidRPr="004A2761" w:rsidRDefault="00DE2A6F" w:rsidP="00C770ED">
            <w:pPr>
              <w:pStyle w:val="5"/>
              <w:rPr>
                <w:color w:val="000000"/>
                <w:sz w:val="24"/>
                <w:szCs w:val="24"/>
                <w:shd w:val="clear" w:color="auto" w:fill="FFFFFF"/>
                <w:lang w:val="ru-RU"/>
              </w:rPr>
            </w:pPr>
            <w:proofErr w:type="spellStart"/>
            <w:r w:rsidRPr="004A2761">
              <w:rPr>
                <w:color w:val="000000"/>
                <w:sz w:val="24"/>
                <w:szCs w:val="24"/>
                <w:shd w:val="clear" w:color="auto" w:fill="FFFFFF"/>
                <w:lang w:val="ru-RU"/>
              </w:rPr>
              <w:t>Товщина</w:t>
            </w:r>
            <w:proofErr w:type="spellEnd"/>
            <w:r w:rsidRPr="004A2761">
              <w:rPr>
                <w:color w:val="000000"/>
                <w:sz w:val="24"/>
                <w:szCs w:val="24"/>
                <w:shd w:val="clear" w:color="auto" w:fill="FFFFFF"/>
                <w:lang w:val="ru-RU"/>
              </w:rPr>
              <w:t xml:space="preserve">* – не </w:t>
            </w:r>
            <w:proofErr w:type="spellStart"/>
            <w:r w:rsidRPr="004A2761">
              <w:rPr>
                <w:color w:val="000000"/>
                <w:sz w:val="24"/>
                <w:szCs w:val="24"/>
                <w:shd w:val="clear" w:color="auto" w:fill="FFFFFF"/>
                <w:lang w:val="ru-RU"/>
              </w:rPr>
              <w:t>менше</w:t>
            </w:r>
            <w:proofErr w:type="spellEnd"/>
            <w:r w:rsidRPr="004A2761">
              <w:rPr>
                <w:color w:val="000000"/>
                <w:sz w:val="24"/>
                <w:szCs w:val="24"/>
                <w:shd w:val="clear" w:color="auto" w:fill="FFFFFF"/>
                <w:lang w:val="ru-RU"/>
              </w:rPr>
              <w:t xml:space="preserve"> 40 мкм;</w:t>
            </w:r>
          </w:p>
          <w:p w14:paraId="587E08D7" w14:textId="77777777" w:rsidR="00DE2A6F" w:rsidRPr="004A2761" w:rsidRDefault="00DE2A6F" w:rsidP="00C770ED">
            <w:pPr>
              <w:pStyle w:val="5"/>
              <w:rPr>
                <w:color w:val="000000"/>
                <w:sz w:val="24"/>
                <w:szCs w:val="24"/>
                <w:shd w:val="clear" w:color="auto" w:fill="FFFFFF"/>
                <w:lang w:val="ru-RU"/>
              </w:rPr>
            </w:pPr>
            <w:proofErr w:type="spellStart"/>
            <w:r w:rsidRPr="004A2761">
              <w:rPr>
                <w:color w:val="000000"/>
                <w:sz w:val="24"/>
                <w:szCs w:val="24"/>
                <w:shd w:val="clear" w:color="auto" w:fill="FFFFFF"/>
                <w:lang w:val="ru-RU"/>
              </w:rPr>
              <w:t>Міцність</w:t>
            </w:r>
            <w:proofErr w:type="spellEnd"/>
            <w:r w:rsidRPr="004A2761">
              <w:rPr>
                <w:color w:val="000000"/>
                <w:sz w:val="24"/>
                <w:szCs w:val="24"/>
                <w:shd w:val="clear" w:color="auto" w:fill="FFFFFF"/>
                <w:lang w:val="ru-RU"/>
              </w:rPr>
              <w:t xml:space="preserve"> при </w:t>
            </w:r>
            <w:proofErr w:type="spellStart"/>
            <w:r w:rsidRPr="004A2761">
              <w:rPr>
                <w:color w:val="000000"/>
                <w:sz w:val="24"/>
                <w:szCs w:val="24"/>
                <w:shd w:val="clear" w:color="auto" w:fill="FFFFFF"/>
                <w:lang w:val="ru-RU"/>
              </w:rPr>
              <w:t>розтягуванні</w:t>
            </w:r>
            <w:proofErr w:type="spellEnd"/>
            <w:r w:rsidRPr="004A2761">
              <w:rPr>
                <w:color w:val="000000"/>
                <w:sz w:val="24"/>
                <w:szCs w:val="24"/>
                <w:shd w:val="clear" w:color="auto" w:fill="FFFFFF"/>
                <w:lang w:val="ru-RU"/>
              </w:rPr>
              <w:t>*:</w:t>
            </w:r>
          </w:p>
          <w:p w14:paraId="76260D93" w14:textId="77777777" w:rsidR="00DE2A6F" w:rsidRPr="004A2761" w:rsidRDefault="00DE2A6F" w:rsidP="00C770ED">
            <w:pPr>
              <w:pStyle w:val="5"/>
              <w:rPr>
                <w:color w:val="000000"/>
                <w:sz w:val="24"/>
                <w:szCs w:val="24"/>
                <w:shd w:val="clear" w:color="auto" w:fill="FFFFFF"/>
                <w:lang w:val="ru-RU"/>
              </w:rPr>
            </w:pPr>
            <w:r w:rsidRPr="004A2761">
              <w:rPr>
                <w:color w:val="000000"/>
                <w:sz w:val="24"/>
                <w:szCs w:val="24"/>
                <w:shd w:val="clear" w:color="auto" w:fill="FFFFFF"/>
                <w:lang w:val="ru-RU"/>
              </w:rPr>
              <w:lastRenderedPageBreak/>
              <w:t xml:space="preserve">у </w:t>
            </w:r>
            <w:proofErr w:type="spellStart"/>
            <w:r w:rsidRPr="004A2761">
              <w:rPr>
                <w:color w:val="000000"/>
                <w:sz w:val="24"/>
                <w:szCs w:val="24"/>
                <w:shd w:val="clear" w:color="auto" w:fill="FFFFFF"/>
                <w:lang w:val="ru-RU"/>
              </w:rPr>
              <w:t>повздовжньому</w:t>
            </w:r>
            <w:proofErr w:type="spellEnd"/>
            <w:r w:rsidRPr="004A2761">
              <w:rPr>
                <w:color w:val="000000"/>
                <w:sz w:val="24"/>
                <w:szCs w:val="24"/>
                <w:shd w:val="clear" w:color="auto" w:fill="FFFFFF"/>
                <w:lang w:val="ru-RU"/>
              </w:rPr>
              <w:t xml:space="preserve"> </w:t>
            </w:r>
            <w:proofErr w:type="spellStart"/>
            <w:r w:rsidRPr="004A2761">
              <w:rPr>
                <w:color w:val="000000"/>
                <w:sz w:val="24"/>
                <w:szCs w:val="24"/>
                <w:shd w:val="clear" w:color="auto" w:fill="FFFFFF"/>
                <w:lang w:val="ru-RU"/>
              </w:rPr>
              <w:t>напрямку</w:t>
            </w:r>
            <w:proofErr w:type="spellEnd"/>
            <w:r w:rsidRPr="004A2761">
              <w:rPr>
                <w:color w:val="000000"/>
                <w:sz w:val="24"/>
                <w:szCs w:val="24"/>
                <w:shd w:val="clear" w:color="auto" w:fill="FFFFFF"/>
                <w:lang w:val="ru-RU"/>
              </w:rPr>
              <w:t xml:space="preserve">, не </w:t>
            </w:r>
            <w:proofErr w:type="spellStart"/>
            <w:r w:rsidRPr="004A2761">
              <w:rPr>
                <w:color w:val="000000"/>
                <w:sz w:val="24"/>
                <w:szCs w:val="24"/>
                <w:shd w:val="clear" w:color="auto" w:fill="FFFFFF"/>
                <w:lang w:val="ru-RU"/>
              </w:rPr>
              <w:t>менше</w:t>
            </w:r>
            <w:proofErr w:type="spellEnd"/>
            <w:r w:rsidRPr="004A2761">
              <w:rPr>
                <w:color w:val="000000"/>
                <w:sz w:val="24"/>
                <w:szCs w:val="24"/>
                <w:shd w:val="clear" w:color="auto" w:fill="FFFFFF"/>
                <w:lang w:val="ru-RU"/>
              </w:rPr>
              <w:t xml:space="preserve"> – 23 МПа,</w:t>
            </w:r>
          </w:p>
          <w:p w14:paraId="2CE3A8B4" w14:textId="77777777" w:rsidR="00DE2A6F" w:rsidRPr="004A2761" w:rsidRDefault="00DE2A6F" w:rsidP="00C770ED">
            <w:pPr>
              <w:pStyle w:val="5"/>
              <w:rPr>
                <w:color w:val="000000"/>
                <w:sz w:val="24"/>
                <w:szCs w:val="24"/>
                <w:shd w:val="clear" w:color="auto" w:fill="FFFFFF"/>
                <w:lang w:val="ru-RU"/>
              </w:rPr>
            </w:pPr>
            <w:r w:rsidRPr="004A2761">
              <w:rPr>
                <w:color w:val="000000"/>
                <w:sz w:val="24"/>
                <w:szCs w:val="24"/>
                <w:shd w:val="clear" w:color="auto" w:fill="FFFFFF"/>
                <w:lang w:val="ru-RU"/>
              </w:rPr>
              <w:t xml:space="preserve">у поперечному </w:t>
            </w:r>
            <w:proofErr w:type="spellStart"/>
            <w:r w:rsidRPr="004A2761">
              <w:rPr>
                <w:color w:val="000000"/>
                <w:sz w:val="24"/>
                <w:szCs w:val="24"/>
                <w:shd w:val="clear" w:color="auto" w:fill="FFFFFF"/>
                <w:lang w:val="ru-RU"/>
              </w:rPr>
              <w:t>напрямку</w:t>
            </w:r>
            <w:proofErr w:type="spellEnd"/>
            <w:r w:rsidRPr="004A2761">
              <w:rPr>
                <w:color w:val="000000"/>
                <w:sz w:val="24"/>
                <w:szCs w:val="24"/>
                <w:shd w:val="clear" w:color="auto" w:fill="FFFFFF"/>
                <w:lang w:val="ru-RU"/>
              </w:rPr>
              <w:t xml:space="preserve">, не </w:t>
            </w:r>
            <w:proofErr w:type="spellStart"/>
            <w:r w:rsidRPr="004A2761">
              <w:rPr>
                <w:color w:val="000000"/>
                <w:sz w:val="24"/>
                <w:szCs w:val="24"/>
                <w:shd w:val="clear" w:color="auto" w:fill="FFFFFF"/>
                <w:lang w:val="ru-RU"/>
              </w:rPr>
              <w:t>менше</w:t>
            </w:r>
            <w:proofErr w:type="spellEnd"/>
            <w:r w:rsidRPr="004A2761">
              <w:rPr>
                <w:color w:val="000000"/>
                <w:sz w:val="24"/>
                <w:szCs w:val="24"/>
                <w:shd w:val="clear" w:color="auto" w:fill="FFFFFF"/>
                <w:lang w:val="ru-RU"/>
              </w:rPr>
              <w:t xml:space="preserve"> – 15 МПа;</w:t>
            </w:r>
          </w:p>
          <w:p w14:paraId="34CBD53D" w14:textId="77777777" w:rsidR="00DE2A6F" w:rsidRPr="004A2761" w:rsidRDefault="00DE2A6F" w:rsidP="00C770ED">
            <w:pPr>
              <w:pStyle w:val="5"/>
              <w:rPr>
                <w:color w:val="000000"/>
                <w:sz w:val="24"/>
                <w:szCs w:val="24"/>
                <w:shd w:val="clear" w:color="auto" w:fill="FFFFFF"/>
                <w:lang w:val="ru-RU"/>
              </w:rPr>
            </w:pPr>
            <w:proofErr w:type="spellStart"/>
            <w:r w:rsidRPr="004A2761">
              <w:rPr>
                <w:color w:val="000000"/>
                <w:sz w:val="24"/>
                <w:szCs w:val="24"/>
                <w:shd w:val="clear" w:color="auto" w:fill="FFFFFF"/>
                <w:lang w:val="ru-RU"/>
              </w:rPr>
              <w:t>Опір</w:t>
            </w:r>
            <w:proofErr w:type="spellEnd"/>
            <w:r w:rsidRPr="004A2761">
              <w:rPr>
                <w:color w:val="000000"/>
                <w:sz w:val="24"/>
                <w:szCs w:val="24"/>
                <w:shd w:val="clear" w:color="auto" w:fill="FFFFFF"/>
                <w:lang w:val="ru-RU"/>
              </w:rPr>
              <w:t xml:space="preserve"> </w:t>
            </w:r>
            <w:proofErr w:type="spellStart"/>
            <w:r w:rsidRPr="004A2761">
              <w:rPr>
                <w:color w:val="000000"/>
                <w:sz w:val="24"/>
                <w:szCs w:val="24"/>
                <w:shd w:val="clear" w:color="auto" w:fill="FFFFFF"/>
                <w:lang w:val="ru-RU"/>
              </w:rPr>
              <w:t>протіканню</w:t>
            </w:r>
            <w:proofErr w:type="spellEnd"/>
            <w:r w:rsidRPr="004A2761">
              <w:rPr>
                <w:color w:val="000000"/>
                <w:sz w:val="24"/>
                <w:szCs w:val="24"/>
                <w:shd w:val="clear" w:color="auto" w:fill="FFFFFF"/>
                <w:lang w:val="ru-RU"/>
              </w:rPr>
              <w:t xml:space="preserve">* – </w:t>
            </w:r>
            <w:proofErr w:type="spellStart"/>
            <w:r w:rsidRPr="004A2761">
              <w:rPr>
                <w:color w:val="000000"/>
                <w:sz w:val="24"/>
                <w:szCs w:val="24"/>
                <w:shd w:val="clear" w:color="auto" w:fill="FFFFFF"/>
                <w:lang w:val="ru-RU"/>
              </w:rPr>
              <w:t>непроникні</w:t>
            </w:r>
            <w:proofErr w:type="spellEnd"/>
          </w:p>
          <w:p w14:paraId="0AC04274" w14:textId="77777777" w:rsidR="00DE2A6F" w:rsidRPr="004A2761" w:rsidRDefault="00DE2A6F" w:rsidP="00C770ED">
            <w:pPr>
              <w:pStyle w:val="5"/>
              <w:rPr>
                <w:color w:val="000000"/>
                <w:sz w:val="24"/>
                <w:szCs w:val="24"/>
                <w:shd w:val="clear" w:color="auto" w:fill="FFFFFF"/>
                <w:lang w:val="ru-RU"/>
              </w:rPr>
            </w:pPr>
            <w:proofErr w:type="spellStart"/>
            <w:r w:rsidRPr="004A2761">
              <w:rPr>
                <w:color w:val="000000"/>
                <w:sz w:val="24"/>
                <w:szCs w:val="24"/>
                <w:shd w:val="clear" w:color="auto" w:fill="FFFFFF"/>
                <w:lang w:val="ru-RU"/>
              </w:rPr>
              <w:t>Інтенсивність</w:t>
            </w:r>
            <w:proofErr w:type="spellEnd"/>
            <w:r w:rsidRPr="004A2761">
              <w:rPr>
                <w:color w:val="000000"/>
                <w:sz w:val="24"/>
                <w:szCs w:val="24"/>
                <w:shd w:val="clear" w:color="auto" w:fill="FFFFFF"/>
                <w:lang w:val="ru-RU"/>
              </w:rPr>
              <w:t xml:space="preserve"> запаху* – не </w:t>
            </w:r>
            <w:proofErr w:type="spellStart"/>
            <w:r w:rsidRPr="004A2761">
              <w:rPr>
                <w:color w:val="000000"/>
                <w:sz w:val="24"/>
                <w:szCs w:val="24"/>
                <w:shd w:val="clear" w:color="auto" w:fill="FFFFFF"/>
                <w:lang w:val="ru-RU"/>
              </w:rPr>
              <w:t>більше</w:t>
            </w:r>
            <w:proofErr w:type="spellEnd"/>
            <w:r w:rsidRPr="004A2761">
              <w:rPr>
                <w:color w:val="000000"/>
                <w:sz w:val="24"/>
                <w:szCs w:val="24"/>
                <w:shd w:val="clear" w:color="auto" w:fill="FFFFFF"/>
                <w:lang w:val="ru-RU"/>
              </w:rPr>
              <w:t xml:space="preserve"> 1 балу</w:t>
            </w:r>
          </w:p>
          <w:p w14:paraId="0CC225F3" w14:textId="77777777" w:rsidR="00DE2A6F" w:rsidRPr="004A2761" w:rsidRDefault="00DE2A6F" w:rsidP="00C770ED">
            <w:pPr>
              <w:rPr>
                <w:shd w:val="clear" w:color="auto" w:fill="FFFFFF"/>
              </w:rPr>
            </w:pPr>
            <w:r w:rsidRPr="004A2761">
              <w:rPr>
                <w:shd w:val="clear" w:color="auto" w:fill="FFFFFF"/>
              </w:rPr>
              <w:t>Матеріал* - поліетилен</w:t>
            </w:r>
          </w:p>
          <w:p w14:paraId="0F368B89" w14:textId="77777777" w:rsidR="00DE2A6F" w:rsidRPr="004A2761" w:rsidRDefault="00DE2A6F" w:rsidP="00C770ED">
            <w:pPr>
              <w:pStyle w:val="5"/>
              <w:rPr>
                <w:color w:val="000000"/>
                <w:sz w:val="24"/>
                <w:szCs w:val="24"/>
                <w:shd w:val="clear" w:color="auto" w:fill="FFFFFF"/>
                <w:lang w:val="ru-RU"/>
              </w:rPr>
            </w:pPr>
            <w:proofErr w:type="spellStart"/>
            <w:r w:rsidRPr="004A2761">
              <w:rPr>
                <w:color w:val="000000"/>
                <w:sz w:val="24"/>
                <w:szCs w:val="24"/>
                <w:shd w:val="clear" w:color="auto" w:fill="FFFFFF"/>
                <w:lang w:val="ru-RU"/>
              </w:rPr>
              <w:t>Визначення</w:t>
            </w:r>
            <w:proofErr w:type="spellEnd"/>
            <w:r w:rsidRPr="004A2761">
              <w:rPr>
                <w:color w:val="000000"/>
                <w:sz w:val="24"/>
                <w:szCs w:val="24"/>
                <w:shd w:val="clear" w:color="auto" w:fill="FFFFFF"/>
                <w:lang w:val="ru-RU"/>
              </w:rPr>
              <w:t xml:space="preserve"> </w:t>
            </w:r>
            <w:proofErr w:type="spellStart"/>
            <w:r w:rsidRPr="004A2761">
              <w:rPr>
                <w:color w:val="000000"/>
                <w:sz w:val="24"/>
                <w:szCs w:val="24"/>
                <w:shd w:val="clear" w:color="auto" w:fill="FFFFFF"/>
                <w:lang w:val="ru-RU"/>
              </w:rPr>
              <w:t>індексу</w:t>
            </w:r>
            <w:proofErr w:type="spellEnd"/>
            <w:r w:rsidRPr="004A2761">
              <w:rPr>
                <w:color w:val="000000"/>
                <w:sz w:val="24"/>
                <w:szCs w:val="24"/>
                <w:shd w:val="clear" w:color="auto" w:fill="FFFFFF"/>
                <w:lang w:val="ru-RU"/>
              </w:rPr>
              <w:t xml:space="preserve"> </w:t>
            </w:r>
            <w:proofErr w:type="spellStart"/>
            <w:r w:rsidRPr="004A2761">
              <w:rPr>
                <w:color w:val="000000"/>
                <w:sz w:val="24"/>
                <w:szCs w:val="24"/>
                <w:shd w:val="clear" w:color="auto" w:fill="FFFFFF"/>
                <w:lang w:val="ru-RU"/>
              </w:rPr>
              <w:t>шкірно-подразнюючої</w:t>
            </w:r>
            <w:proofErr w:type="spellEnd"/>
            <w:r w:rsidRPr="004A2761">
              <w:rPr>
                <w:color w:val="000000"/>
                <w:sz w:val="24"/>
                <w:szCs w:val="24"/>
                <w:shd w:val="clear" w:color="auto" w:fill="FFFFFF"/>
                <w:lang w:val="ru-RU"/>
              </w:rPr>
              <w:t xml:space="preserve"> </w:t>
            </w:r>
            <w:proofErr w:type="spellStart"/>
            <w:r w:rsidRPr="004A2761">
              <w:rPr>
                <w:color w:val="000000"/>
                <w:sz w:val="24"/>
                <w:szCs w:val="24"/>
                <w:shd w:val="clear" w:color="auto" w:fill="FFFFFF"/>
                <w:lang w:val="ru-RU"/>
              </w:rPr>
              <w:t>дії</w:t>
            </w:r>
            <w:proofErr w:type="spellEnd"/>
            <w:r w:rsidRPr="004A2761">
              <w:rPr>
                <w:color w:val="000000"/>
                <w:sz w:val="24"/>
                <w:szCs w:val="24"/>
                <w:shd w:val="clear" w:color="auto" w:fill="FFFFFF"/>
                <w:lang w:val="ru-RU"/>
              </w:rPr>
              <w:t xml:space="preserve">* –0 </w:t>
            </w:r>
            <w:proofErr w:type="spellStart"/>
            <w:r w:rsidRPr="004A2761">
              <w:rPr>
                <w:color w:val="000000"/>
                <w:sz w:val="24"/>
                <w:szCs w:val="24"/>
                <w:shd w:val="clear" w:color="auto" w:fill="FFFFFF"/>
                <w:lang w:val="ru-RU"/>
              </w:rPr>
              <w:t>балів</w:t>
            </w:r>
            <w:proofErr w:type="spellEnd"/>
          </w:p>
          <w:p w14:paraId="3A93B959" w14:textId="77777777" w:rsidR="00DE2A6F" w:rsidRPr="004A2761" w:rsidRDefault="00DE2A6F" w:rsidP="00C770ED">
            <w:pPr>
              <w:jc w:val="both"/>
              <w:rPr>
                <w:lang w:eastAsia="uk-UA"/>
              </w:rPr>
            </w:pPr>
            <w:r w:rsidRPr="004A2761">
              <w:rPr>
                <w:shd w:val="clear" w:color="auto" w:fill="FFFFFF"/>
              </w:rPr>
              <w:t>Визначення індексу сенсибілізуючої дії* – 0 балів</w:t>
            </w:r>
          </w:p>
        </w:tc>
      </w:tr>
      <w:tr w:rsidR="00DE2A6F" w:rsidRPr="004A2761" w14:paraId="59BB43AA" w14:textId="77777777" w:rsidTr="00C770ED">
        <w:trPr>
          <w:trHeight w:val="1260"/>
        </w:trPr>
        <w:tc>
          <w:tcPr>
            <w:tcW w:w="568" w:type="dxa"/>
            <w:tcBorders>
              <w:top w:val="single" w:sz="4" w:space="0" w:color="auto"/>
              <w:left w:val="single" w:sz="4" w:space="0" w:color="auto"/>
              <w:bottom w:val="single" w:sz="4" w:space="0" w:color="auto"/>
              <w:right w:val="single" w:sz="4" w:space="0" w:color="auto"/>
            </w:tcBorders>
          </w:tcPr>
          <w:p w14:paraId="690654A6" w14:textId="77777777" w:rsidR="00DE2A6F" w:rsidRPr="004A2761" w:rsidRDefault="00DE2A6F" w:rsidP="00C770ED">
            <w:pPr>
              <w:jc w:val="center"/>
            </w:pPr>
            <w:r>
              <w:lastRenderedPageBreak/>
              <w:t>2</w:t>
            </w:r>
          </w:p>
        </w:tc>
        <w:tc>
          <w:tcPr>
            <w:tcW w:w="2551" w:type="dxa"/>
            <w:tcBorders>
              <w:top w:val="single" w:sz="4" w:space="0" w:color="auto"/>
              <w:left w:val="nil"/>
              <w:bottom w:val="single" w:sz="4" w:space="0" w:color="auto"/>
              <w:right w:val="single" w:sz="4" w:space="0" w:color="auto"/>
            </w:tcBorders>
          </w:tcPr>
          <w:p w14:paraId="32EA5466" w14:textId="77777777" w:rsidR="00DE2A6F" w:rsidRPr="004A2761" w:rsidRDefault="00DE2A6F" w:rsidP="00C770ED">
            <w:r w:rsidRPr="004A2761">
              <w:t>Пакет червоного кольору категорія В 60 л</w:t>
            </w:r>
          </w:p>
        </w:tc>
        <w:tc>
          <w:tcPr>
            <w:tcW w:w="1136" w:type="dxa"/>
            <w:tcBorders>
              <w:top w:val="single" w:sz="4" w:space="0" w:color="auto"/>
              <w:left w:val="nil"/>
              <w:bottom w:val="single" w:sz="4" w:space="0" w:color="auto"/>
              <w:right w:val="single" w:sz="4" w:space="0" w:color="auto"/>
            </w:tcBorders>
          </w:tcPr>
          <w:p w14:paraId="62B49CB4" w14:textId="77777777" w:rsidR="00DE2A6F" w:rsidRPr="004A2761" w:rsidRDefault="00DE2A6F" w:rsidP="00C770ED">
            <w:pPr>
              <w:jc w:val="center"/>
            </w:pPr>
            <w:r w:rsidRPr="004A2761">
              <w:rPr>
                <w:lang w:eastAsia="uk-UA"/>
              </w:rPr>
              <w:t>шт.</w:t>
            </w:r>
          </w:p>
        </w:tc>
        <w:tc>
          <w:tcPr>
            <w:tcW w:w="1557" w:type="dxa"/>
            <w:tcBorders>
              <w:top w:val="single" w:sz="4" w:space="0" w:color="auto"/>
              <w:left w:val="nil"/>
              <w:bottom w:val="single" w:sz="4" w:space="0" w:color="auto"/>
              <w:right w:val="single" w:sz="4" w:space="0" w:color="auto"/>
            </w:tcBorders>
          </w:tcPr>
          <w:p w14:paraId="45EC8274" w14:textId="77777777" w:rsidR="00DE2A6F" w:rsidRPr="004A2761" w:rsidRDefault="00DE2A6F" w:rsidP="00C770ED">
            <w:pPr>
              <w:jc w:val="center"/>
            </w:pPr>
            <w:r>
              <w:t>52000</w:t>
            </w:r>
          </w:p>
        </w:tc>
        <w:tc>
          <w:tcPr>
            <w:tcW w:w="4365" w:type="dxa"/>
            <w:tcBorders>
              <w:top w:val="single" w:sz="4" w:space="0" w:color="auto"/>
              <w:left w:val="nil"/>
              <w:bottom w:val="single" w:sz="4" w:space="0" w:color="auto"/>
              <w:right w:val="single" w:sz="4" w:space="0" w:color="auto"/>
            </w:tcBorders>
          </w:tcPr>
          <w:p w14:paraId="1D55668C" w14:textId="77777777" w:rsidR="00DE2A6F" w:rsidRPr="004A2761" w:rsidRDefault="00DE2A6F" w:rsidP="00C770ED">
            <w:pPr>
              <w:jc w:val="both"/>
            </w:pPr>
            <w:r w:rsidRPr="004A2761">
              <w:t xml:space="preserve">Міцний, непроникний, стійкий до механічних пошкоджень одноразовий пакет для </w:t>
            </w:r>
            <w:proofErr w:type="spellStart"/>
            <w:r w:rsidRPr="004A2761">
              <w:t>інфекційно</w:t>
            </w:r>
            <w:proofErr w:type="spellEnd"/>
            <w:r w:rsidRPr="004A2761">
              <w:t xml:space="preserve"> небезпечних відходів</w:t>
            </w:r>
          </w:p>
          <w:p w14:paraId="704BCA7E" w14:textId="77777777" w:rsidR="00DE2A6F" w:rsidRPr="004A2761" w:rsidRDefault="00DE2A6F" w:rsidP="00C770ED">
            <w:pPr>
              <w:jc w:val="both"/>
            </w:pPr>
            <w:r w:rsidRPr="004A2761">
              <w:t>Виготовлений у червоному кольорі, має маркування символ біологічної небезпеки. Усі написи українською мовою. Виготовлений із поліетилену.</w:t>
            </w:r>
          </w:p>
          <w:p w14:paraId="26A44879" w14:textId="77777777" w:rsidR="00DE2A6F" w:rsidRPr="004A2761" w:rsidRDefault="00DE2A6F" w:rsidP="00C770ED">
            <w:pPr>
              <w:pStyle w:val="5"/>
              <w:rPr>
                <w:b w:val="0"/>
                <w:bCs w:val="0"/>
                <w:color w:val="000000"/>
                <w:sz w:val="24"/>
                <w:szCs w:val="24"/>
                <w:shd w:val="clear" w:color="auto" w:fill="FFFFFF"/>
                <w:lang w:val="ru-RU"/>
              </w:rPr>
            </w:pPr>
            <w:proofErr w:type="spellStart"/>
            <w:r w:rsidRPr="004A2761">
              <w:rPr>
                <w:color w:val="000000"/>
                <w:sz w:val="24"/>
                <w:szCs w:val="24"/>
                <w:shd w:val="clear" w:color="auto" w:fill="FFFFFF"/>
                <w:lang w:val="ru-RU"/>
              </w:rPr>
              <w:t>Показники</w:t>
            </w:r>
            <w:proofErr w:type="spellEnd"/>
            <w:r w:rsidRPr="004A2761">
              <w:rPr>
                <w:color w:val="000000"/>
                <w:sz w:val="24"/>
                <w:szCs w:val="24"/>
                <w:shd w:val="clear" w:color="auto" w:fill="FFFFFF"/>
                <w:lang w:val="ru-RU"/>
              </w:rPr>
              <w:t xml:space="preserve"> </w:t>
            </w:r>
            <w:proofErr w:type="spellStart"/>
            <w:r w:rsidRPr="004A2761">
              <w:rPr>
                <w:color w:val="000000"/>
                <w:sz w:val="24"/>
                <w:szCs w:val="24"/>
                <w:shd w:val="clear" w:color="auto" w:fill="FFFFFF"/>
                <w:lang w:val="ru-RU"/>
              </w:rPr>
              <w:t>якості</w:t>
            </w:r>
            <w:proofErr w:type="spellEnd"/>
            <w:r w:rsidRPr="004A2761">
              <w:rPr>
                <w:color w:val="000000"/>
                <w:sz w:val="24"/>
                <w:szCs w:val="24"/>
                <w:shd w:val="clear" w:color="auto" w:fill="FFFFFF"/>
                <w:lang w:val="ru-RU"/>
              </w:rPr>
              <w:t xml:space="preserve">: </w:t>
            </w:r>
          </w:p>
          <w:p w14:paraId="077D17D0" w14:textId="77777777" w:rsidR="00DE2A6F" w:rsidRPr="004A2761" w:rsidRDefault="00DE2A6F" w:rsidP="00C770ED">
            <w:pPr>
              <w:pStyle w:val="5"/>
              <w:rPr>
                <w:color w:val="000000"/>
                <w:sz w:val="24"/>
                <w:szCs w:val="24"/>
                <w:shd w:val="clear" w:color="auto" w:fill="FFFFFF"/>
                <w:lang w:val="ru-RU"/>
              </w:rPr>
            </w:pPr>
            <w:proofErr w:type="spellStart"/>
            <w:r w:rsidRPr="004A2761">
              <w:rPr>
                <w:color w:val="000000"/>
                <w:sz w:val="24"/>
                <w:szCs w:val="24"/>
                <w:shd w:val="clear" w:color="auto" w:fill="FFFFFF"/>
                <w:lang w:val="ru-RU"/>
              </w:rPr>
              <w:t>Лінійні</w:t>
            </w:r>
            <w:proofErr w:type="spellEnd"/>
            <w:r w:rsidRPr="004A2761">
              <w:rPr>
                <w:color w:val="000000"/>
                <w:sz w:val="24"/>
                <w:szCs w:val="24"/>
                <w:shd w:val="clear" w:color="auto" w:fill="FFFFFF"/>
                <w:lang w:val="ru-RU"/>
              </w:rPr>
              <w:t xml:space="preserve"> </w:t>
            </w:r>
            <w:proofErr w:type="spellStart"/>
            <w:r w:rsidRPr="004A2761">
              <w:rPr>
                <w:color w:val="000000"/>
                <w:sz w:val="24"/>
                <w:szCs w:val="24"/>
                <w:shd w:val="clear" w:color="auto" w:fill="FFFFFF"/>
                <w:lang w:val="ru-RU"/>
              </w:rPr>
              <w:t>розміри</w:t>
            </w:r>
            <w:proofErr w:type="spellEnd"/>
            <w:r w:rsidRPr="004A2761">
              <w:rPr>
                <w:color w:val="000000"/>
                <w:sz w:val="24"/>
                <w:szCs w:val="24"/>
                <w:shd w:val="clear" w:color="auto" w:fill="FFFFFF"/>
                <w:lang w:val="ru-RU"/>
              </w:rPr>
              <w:t>*:</w:t>
            </w:r>
          </w:p>
          <w:p w14:paraId="65072F79" w14:textId="77777777" w:rsidR="00DE2A6F" w:rsidRPr="004A2761" w:rsidRDefault="00DE2A6F" w:rsidP="00C770ED">
            <w:pPr>
              <w:pStyle w:val="5"/>
              <w:rPr>
                <w:color w:val="000000"/>
                <w:sz w:val="24"/>
                <w:szCs w:val="24"/>
                <w:shd w:val="clear" w:color="auto" w:fill="FFFFFF"/>
                <w:lang w:val="ru-RU"/>
              </w:rPr>
            </w:pPr>
            <w:proofErr w:type="spellStart"/>
            <w:r w:rsidRPr="004A2761">
              <w:rPr>
                <w:color w:val="000000"/>
                <w:sz w:val="24"/>
                <w:szCs w:val="24"/>
                <w:shd w:val="clear" w:color="auto" w:fill="FFFFFF"/>
                <w:lang w:val="ru-RU"/>
              </w:rPr>
              <w:t>довжина</w:t>
            </w:r>
            <w:proofErr w:type="spellEnd"/>
            <w:r w:rsidRPr="004A2761">
              <w:rPr>
                <w:color w:val="000000"/>
                <w:sz w:val="24"/>
                <w:szCs w:val="24"/>
                <w:shd w:val="clear" w:color="auto" w:fill="FFFFFF"/>
                <w:lang w:val="ru-RU"/>
              </w:rPr>
              <w:t xml:space="preserve"> – не </w:t>
            </w:r>
            <w:proofErr w:type="spellStart"/>
            <w:r w:rsidRPr="004A2761">
              <w:rPr>
                <w:color w:val="000000"/>
                <w:sz w:val="24"/>
                <w:szCs w:val="24"/>
                <w:shd w:val="clear" w:color="auto" w:fill="FFFFFF"/>
                <w:lang w:val="ru-RU"/>
              </w:rPr>
              <w:t>менше</w:t>
            </w:r>
            <w:proofErr w:type="spellEnd"/>
            <w:r w:rsidRPr="004A2761">
              <w:rPr>
                <w:color w:val="000000"/>
                <w:sz w:val="24"/>
                <w:szCs w:val="24"/>
                <w:shd w:val="clear" w:color="auto" w:fill="FFFFFF"/>
                <w:lang w:val="ru-RU"/>
              </w:rPr>
              <w:t xml:space="preserve"> 600 мм,</w:t>
            </w:r>
          </w:p>
          <w:p w14:paraId="5FB5158A" w14:textId="77777777" w:rsidR="00DE2A6F" w:rsidRPr="004A2761" w:rsidRDefault="00DE2A6F" w:rsidP="00C770ED">
            <w:pPr>
              <w:pStyle w:val="5"/>
              <w:rPr>
                <w:color w:val="000000"/>
                <w:sz w:val="24"/>
                <w:szCs w:val="24"/>
                <w:shd w:val="clear" w:color="auto" w:fill="FFFFFF"/>
                <w:lang w:val="ru-RU"/>
              </w:rPr>
            </w:pPr>
            <w:r w:rsidRPr="004A2761">
              <w:rPr>
                <w:color w:val="000000"/>
                <w:sz w:val="24"/>
                <w:szCs w:val="24"/>
                <w:shd w:val="clear" w:color="auto" w:fill="FFFFFF"/>
              </w:rPr>
              <w:t>висота</w:t>
            </w:r>
            <w:r w:rsidRPr="004A2761">
              <w:rPr>
                <w:color w:val="000000"/>
                <w:sz w:val="24"/>
                <w:szCs w:val="24"/>
                <w:shd w:val="clear" w:color="auto" w:fill="FFFFFF"/>
                <w:lang w:val="ru-RU"/>
              </w:rPr>
              <w:t xml:space="preserve"> - не </w:t>
            </w:r>
            <w:proofErr w:type="spellStart"/>
            <w:r w:rsidRPr="004A2761">
              <w:rPr>
                <w:color w:val="000000"/>
                <w:sz w:val="24"/>
                <w:szCs w:val="24"/>
                <w:shd w:val="clear" w:color="auto" w:fill="FFFFFF"/>
                <w:lang w:val="ru-RU"/>
              </w:rPr>
              <w:t>менше</w:t>
            </w:r>
            <w:proofErr w:type="spellEnd"/>
            <w:r w:rsidRPr="004A2761">
              <w:rPr>
                <w:color w:val="000000"/>
                <w:sz w:val="24"/>
                <w:szCs w:val="24"/>
                <w:shd w:val="clear" w:color="auto" w:fill="FFFFFF"/>
                <w:lang w:val="ru-RU"/>
              </w:rPr>
              <w:t xml:space="preserve"> 700 мм,</w:t>
            </w:r>
          </w:p>
          <w:p w14:paraId="41082E24" w14:textId="77777777" w:rsidR="00DE2A6F" w:rsidRPr="004A2761" w:rsidRDefault="00DE2A6F" w:rsidP="00C770ED">
            <w:pPr>
              <w:pStyle w:val="5"/>
              <w:rPr>
                <w:color w:val="000000"/>
                <w:sz w:val="24"/>
                <w:szCs w:val="24"/>
                <w:shd w:val="clear" w:color="auto" w:fill="FFFFFF"/>
                <w:lang w:val="ru-RU"/>
              </w:rPr>
            </w:pPr>
            <w:proofErr w:type="spellStart"/>
            <w:r w:rsidRPr="004A2761">
              <w:rPr>
                <w:color w:val="000000"/>
                <w:sz w:val="24"/>
                <w:szCs w:val="24"/>
                <w:shd w:val="clear" w:color="auto" w:fill="FFFFFF"/>
                <w:lang w:val="ru-RU"/>
              </w:rPr>
              <w:t>Товщина</w:t>
            </w:r>
            <w:proofErr w:type="spellEnd"/>
            <w:r w:rsidRPr="004A2761">
              <w:rPr>
                <w:color w:val="000000"/>
                <w:sz w:val="24"/>
                <w:szCs w:val="24"/>
                <w:shd w:val="clear" w:color="auto" w:fill="FFFFFF"/>
                <w:lang w:val="ru-RU"/>
              </w:rPr>
              <w:t xml:space="preserve">* – не </w:t>
            </w:r>
            <w:proofErr w:type="spellStart"/>
            <w:r w:rsidRPr="004A2761">
              <w:rPr>
                <w:color w:val="000000"/>
                <w:sz w:val="24"/>
                <w:szCs w:val="24"/>
                <w:shd w:val="clear" w:color="auto" w:fill="FFFFFF"/>
                <w:lang w:val="ru-RU"/>
              </w:rPr>
              <w:t>менше</w:t>
            </w:r>
            <w:proofErr w:type="spellEnd"/>
            <w:r w:rsidRPr="004A2761">
              <w:rPr>
                <w:color w:val="000000"/>
                <w:sz w:val="24"/>
                <w:szCs w:val="24"/>
                <w:shd w:val="clear" w:color="auto" w:fill="FFFFFF"/>
                <w:lang w:val="ru-RU"/>
              </w:rPr>
              <w:t xml:space="preserve"> 40 мкм;</w:t>
            </w:r>
          </w:p>
          <w:p w14:paraId="71DF0134" w14:textId="77777777" w:rsidR="00DE2A6F" w:rsidRPr="004A2761" w:rsidRDefault="00DE2A6F" w:rsidP="00C770ED">
            <w:pPr>
              <w:pStyle w:val="5"/>
              <w:rPr>
                <w:color w:val="000000"/>
                <w:sz w:val="24"/>
                <w:szCs w:val="24"/>
                <w:shd w:val="clear" w:color="auto" w:fill="FFFFFF"/>
                <w:lang w:val="ru-RU"/>
              </w:rPr>
            </w:pPr>
            <w:proofErr w:type="spellStart"/>
            <w:r w:rsidRPr="004A2761">
              <w:rPr>
                <w:color w:val="000000"/>
                <w:sz w:val="24"/>
                <w:szCs w:val="24"/>
                <w:shd w:val="clear" w:color="auto" w:fill="FFFFFF"/>
                <w:lang w:val="ru-RU"/>
              </w:rPr>
              <w:t>Міцність</w:t>
            </w:r>
            <w:proofErr w:type="spellEnd"/>
            <w:r w:rsidRPr="004A2761">
              <w:rPr>
                <w:color w:val="000000"/>
                <w:sz w:val="24"/>
                <w:szCs w:val="24"/>
                <w:shd w:val="clear" w:color="auto" w:fill="FFFFFF"/>
                <w:lang w:val="ru-RU"/>
              </w:rPr>
              <w:t xml:space="preserve"> при </w:t>
            </w:r>
            <w:proofErr w:type="spellStart"/>
            <w:r w:rsidRPr="004A2761">
              <w:rPr>
                <w:color w:val="000000"/>
                <w:sz w:val="24"/>
                <w:szCs w:val="24"/>
                <w:shd w:val="clear" w:color="auto" w:fill="FFFFFF"/>
                <w:lang w:val="ru-RU"/>
              </w:rPr>
              <w:t>розтягуванні</w:t>
            </w:r>
            <w:proofErr w:type="spellEnd"/>
            <w:r w:rsidRPr="004A2761">
              <w:rPr>
                <w:color w:val="000000"/>
                <w:sz w:val="24"/>
                <w:szCs w:val="24"/>
                <w:shd w:val="clear" w:color="auto" w:fill="FFFFFF"/>
                <w:lang w:val="ru-RU"/>
              </w:rPr>
              <w:t>*:</w:t>
            </w:r>
          </w:p>
          <w:p w14:paraId="133E17D6" w14:textId="77777777" w:rsidR="00DE2A6F" w:rsidRPr="004A2761" w:rsidRDefault="00DE2A6F" w:rsidP="00C770ED">
            <w:pPr>
              <w:pStyle w:val="5"/>
              <w:rPr>
                <w:color w:val="000000"/>
                <w:sz w:val="24"/>
                <w:szCs w:val="24"/>
                <w:shd w:val="clear" w:color="auto" w:fill="FFFFFF"/>
                <w:lang w:val="ru-RU"/>
              </w:rPr>
            </w:pPr>
            <w:r w:rsidRPr="004A2761">
              <w:rPr>
                <w:color w:val="000000"/>
                <w:sz w:val="24"/>
                <w:szCs w:val="24"/>
                <w:shd w:val="clear" w:color="auto" w:fill="FFFFFF"/>
                <w:lang w:val="ru-RU"/>
              </w:rPr>
              <w:t xml:space="preserve">у </w:t>
            </w:r>
            <w:proofErr w:type="spellStart"/>
            <w:r w:rsidRPr="004A2761">
              <w:rPr>
                <w:color w:val="000000"/>
                <w:sz w:val="24"/>
                <w:szCs w:val="24"/>
                <w:shd w:val="clear" w:color="auto" w:fill="FFFFFF"/>
                <w:lang w:val="ru-RU"/>
              </w:rPr>
              <w:t>повздовжньому</w:t>
            </w:r>
            <w:proofErr w:type="spellEnd"/>
            <w:r w:rsidRPr="004A2761">
              <w:rPr>
                <w:color w:val="000000"/>
                <w:sz w:val="24"/>
                <w:szCs w:val="24"/>
                <w:shd w:val="clear" w:color="auto" w:fill="FFFFFF"/>
                <w:lang w:val="ru-RU"/>
              </w:rPr>
              <w:t xml:space="preserve"> </w:t>
            </w:r>
            <w:proofErr w:type="spellStart"/>
            <w:r w:rsidRPr="004A2761">
              <w:rPr>
                <w:color w:val="000000"/>
                <w:sz w:val="24"/>
                <w:szCs w:val="24"/>
                <w:shd w:val="clear" w:color="auto" w:fill="FFFFFF"/>
                <w:lang w:val="ru-RU"/>
              </w:rPr>
              <w:t>напрямку</w:t>
            </w:r>
            <w:proofErr w:type="spellEnd"/>
            <w:r w:rsidRPr="004A2761">
              <w:rPr>
                <w:color w:val="000000"/>
                <w:sz w:val="24"/>
                <w:szCs w:val="24"/>
                <w:shd w:val="clear" w:color="auto" w:fill="FFFFFF"/>
                <w:lang w:val="ru-RU"/>
              </w:rPr>
              <w:t xml:space="preserve">, не </w:t>
            </w:r>
            <w:proofErr w:type="spellStart"/>
            <w:r w:rsidRPr="004A2761">
              <w:rPr>
                <w:color w:val="000000"/>
                <w:sz w:val="24"/>
                <w:szCs w:val="24"/>
                <w:shd w:val="clear" w:color="auto" w:fill="FFFFFF"/>
                <w:lang w:val="ru-RU"/>
              </w:rPr>
              <w:t>менше</w:t>
            </w:r>
            <w:proofErr w:type="spellEnd"/>
            <w:r w:rsidRPr="004A2761">
              <w:rPr>
                <w:color w:val="000000"/>
                <w:sz w:val="24"/>
                <w:szCs w:val="24"/>
                <w:shd w:val="clear" w:color="auto" w:fill="FFFFFF"/>
                <w:lang w:val="ru-RU"/>
              </w:rPr>
              <w:t xml:space="preserve"> – 22 МПа,</w:t>
            </w:r>
          </w:p>
          <w:p w14:paraId="50252E9A" w14:textId="77777777" w:rsidR="00DE2A6F" w:rsidRPr="004A2761" w:rsidRDefault="00DE2A6F" w:rsidP="00C770ED">
            <w:pPr>
              <w:pStyle w:val="5"/>
              <w:rPr>
                <w:color w:val="000000"/>
                <w:sz w:val="24"/>
                <w:szCs w:val="24"/>
                <w:shd w:val="clear" w:color="auto" w:fill="FFFFFF"/>
                <w:lang w:val="ru-RU"/>
              </w:rPr>
            </w:pPr>
            <w:r w:rsidRPr="004A2761">
              <w:rPr>
                <w:color w:val="000000"/>
                <w:sz w:val="24"/>
                <w:szCs w:val="24"/>
                <w:shd w:val="clear" w:color="auto" w:fill="FFFFFF"/>
                <w:lang w:val="ru-RU"/>
              </w:rPr>
              <w:t xml:space="preserve">у поперечному </w:t>
            </w:r>
            <w:proofErr w:type="spellStart"/>
            <w:r w:rsidRPr="004A2761">
              <w:rPr>
                <w:color w:val="000000"/>
                <w:sz w:val="24"/>
                <w:szCs w:val="24"/>
                <w:shd w:val="clear" w:color="auto" w:fill="FFFFFF"/>
                <w:lang w:val="ru-RU"/>
              </w:rPr>
              <w:t>напрямку</w:t>
            </w:r>
            <w:proofErr w:type="spellEnd"/>
            <w:r w:rsidRPr="004A2761">
              <w:rPr>
                <w:color w:val="000000"/>
                <w:sz w:val="24"/>
                <w:szCs w:val="24"/>
                <w:shd w:val="clear" w:color="auto" w:fill="FFFFFF"/>
                <w:lang w:val="ru-RU"/>
              </w:rPr>
              <w:t xml:space="preserve">, не </w:t>
            </w:r>
            <w:proofErr w:type="spellStart"/>
            <w:r w:rsidRPr="004A2761">
              <w:rPr>
                <w:color w:val="000000"/>
                <w:sz w:val="24"/>
                <w:szCs w:val="24"/>
                <w:shd w:val="clear" w:color="auto" w:fill="FFFFFF"/>
                <w:lang w:val="ru-RU"/>
              </w:rPr>
              <w:t>менше</w:t>
            </w:r>
            <w:proofErr w:type="spellEnd"/>
            <w:r w:rsidRPr="004A2761">
              <w:rPr>
                <w:color w:val="000000"/>
                <w:sz w:val="24"/>
                <w:szCs w:val="24"/>
                <w:shd w:val="clear" w:color="auto" w:fill="FFFFFF"/>
                <w:lang w:val="ru-RU"/>
              </w:rPr>
              <w:t xml:space="preserve"> – 15 МПа;</w:t>
            </w:r>
          </w:p>
          <w:p w14:paraId="3D79BD2F" w14:textId="77777777" w:rsidR="00DE2A6F" w:rsidRPr="004A2761" w:rsidRDefault="00DE2A6F" w:rsidP="00C770ED">
            <w:pPr>
              <w:pStyle w:val="5"/>
              <w:rPr>
                <w:color w:val="000000"/>
                <w:sz w:val="24"/>
                <w:szCs w:val="24"/>
                <w:shd w:val="clear" w:color="auto" w:fill="FFFFFF"/>
                <w:lang w:val="ru-RU"/>
              </w:rPr>
            </w:pPr>
            <w:proofErr w:type="spellStart"/>
            <w:r w:rsidRPr="004A2761">
              <w:rPr>
                <w:color w:val="000000"/>
                <w:sz w:val="24"/>
                <w:szCs w:val="24"/>
                <w:shd w:val="clear" w:color="auto" w:fill="FFFFFF"/>
                <w:lang w:val="ru-RU"/>
              </w:rPr>
              <w:t>Опір</w:t>
            </w:r>
            <w:proofErr w:type="spellEnd"/>
            <w:r w:rsidRPr="004A2761">
              <w:rPr>
                <w:color w:val="000000"/>
                <w:sz w:val="24"/>
                <w:szCs w:val="24"/>
                <w:shd w:val="clear" w:color="auto" w:fill="FFFFFF"/>
                <w:lang w:val="ru-RU"/>
              </w:rPr>
              <w:t xml:space="preserve"> </w:t>
            </w:r>
            <w:proofErr w:type="spellStart"/>
            <w:r w:rsidRPr="004A2761">
              <w:rPr>
                <w:color w:val="000000"/>
                <w:sz w:val="24"/>
                <w:szCs w:val="24"/>
                <w:shd w:val="clear" w:color="auto" w:fill="FFFFFF"/>
                <w:lang w:val="ru-RU"/>
              </w:rPr>
              <w:t>протіканню</w:t>
            </w:r>
            <w:proofErr w:type="spellEnd"/>
            <w:r w:rsidRPr="004A2761">
              <w:rPr>
                <w:color w:val="000000"/>
                <w:sz w:val="24"/>
                <w:szCs w:val="24"/>
                <w:shd w:val="clear" w:color="auto" w:fill="FFFFFF"/>
                <w:lang w:val="ru-RU"/>
              </w:rPr>
              <w:t xml:space="preserve">* – </w:t>
            </w:r>
            <w:proofErr w:type="spellStart"/>
            <w:r w:rsidRPr="004A2761">
              <w:rPr>
                <w:color w:val="000000"/>
                <w:sz w:val="24"/>
                <w:szCs w:val="24"/>
                <w:shd w:val="clear" w:color="auto" w:fill="FFFFFF"/>
                <w:lang w:val="ru-RU"/>
              </w:rPr>
              <w:t>непроникні</w:t>
            </w:r>
            <w:proofErr w:type="spellEnd"/>
          </w:p>
          <w:p w14:paraId="025B9BDB" w14:textId="77777777" w:rsidR="00DE2A6F" w:rsidRPr="004A2761" w:rsidRDefault="00DE2A6F" w:rsidP="00C770ED">
            <w:pPr>
              <w:rPr>
                <w:shd w:val="clear" w:color="auto" w:fill="FFFFFF"/>
              </w:rPr>
            </w:pPr>
            <w:r w:rsidRPr="004A2761">
              <w:rPr>
                <w:shd w:val="clear" w:color="auto" w:fill="FFFFFF"/>
              </w:rPr>
              <w:t>Матеріал* - поліетилен</w:t>
            </w:r>
          </w:p>
          <w:p w14:paraId="0F76C3A1" w14:textId="77777777" w:rsidR="00DE2A6F" w:rsidRPr="004A2761" w:rsidRDefault="00DE2A6F" w:rsidP="00C770ED">
            <w:pPr>
              <w:pStyle w:val="5"/>
              <w:rPr>
                <w:color w:val="000000"/>
                <w:sz w:val="24"/>
                <w:szCs w:val="24"/>
                <w:shd w:val="clear" w:color="auto" w:fill="FFFFFF"/>
                <w:lang w:val="ru-RU"/>
              </w:rPr>
            </w:pPr>
            <w:proofErr w:type="spellStart"/>
            <w:r w:rsidRPr="004A2761">
              <w:rPr>
                <w:color w:val="000000"/>
                <w:sz w:val="24"/>
                <w:szCs w:val="24"/>
                <w:shd w:val="clear" w:color="auto" w:fill="FFFFFF"/>
                <w:lang w:val="ru-RU"/>
              </w:rPr>
              <w:t>Інтенсивність</w:t>
            </w:r>
            <w:proofErr w:type="spellEnd"/>
            <w:r w:rsidRPr="004A2761">
              <w:rPr>
                <w:color w:val="000000"/>
                <w:sz w:val="24"/>
                <w:szCs w:val="24"/>
                <w:shd w:val="clear" w:color="auto" w:fill="FFFFFF"/>
                <w:lang w:val="ru-RU"/>
              </w:rPr>
              <w:t xml:space="preserve"> запаху* – не </w:t>
            </w:r>
            <w:proofErr w:type="spellStart"/>
            <w:r w:rsidRPr="004A2761">
              <w:rPr>
                <w:color w:val="000000"/>
                <w:sz w:val="24"/>
                <w:szCs w:val="24"/>
                <w:shd w:val="clear" w:color="auto" w:fill="FFFFFF"/>
                <w:lang w:val="ru-RU"/>
              </w:rPr>
              <w:t>більше</w:t>
            </w:r>
            <w:proofErr w:type="spellEnd"/>
            <w:r w:rsidRPr="004A2761">
              <w:rPr>
                <w:color w:val="000000"/>
                <w:sz w:val="24"/>
                <w:szCs w:val="24"/>
                <w:shd w:val="clear" w:color="auto" w:fill="FFFFFF"/>
                <w:lang w:val="ru-RU"/>
              </w:rPr>
              <w:t xml:space="preserve"> 1 балу</w:t>
            </w:r>
          </w:p>
          <w:p w14:paraId="5A3BAB44" w14:textId="77777777" w:rsidR="00DE2A6F" w:rsidRPr="004A2761" w:rsidRDefault="00DE2A6F" w:rsidP="00C770ED">
            <w:pPr>
              <w:pStyle w:val="5"/>
              <w:rPr>
                <w:color w:val="000000"/>
                <w:sz w:val="24"/>
                <w:szCs w:val="24"/>
                <w:shd w:val="clear" w:color="auto" w:fill="FFFFFF"/>
                <w:lang w:val="ru-RU"/>
              </w:rPr>
            </w:pPr>
            <w:proofErr w:type="spellStart"/>
            <w:r w:rsidRPr="004A2761">
              <w:rPr>
                <w:color w:val="000000"/>
                <w:sz w:val="24"/>
                <w:szCs w:val="24"/>
                <w:shd w:val="clear" w:color="auto" w:fill="FFFFFF"/>
                <w:lang w:val="ru-RU"/>
              </w:rPr>
              <w:t>Визначення</w:t>
            </w:r>
            <w:proofErr w:type="spellEnd"/>
            <w:r w:rsidRPr="004A2761">
              <w:rPr>
                <w:color w:val="000000"/>
                <w:sz w:val="24"/>
                <w:szCs w:val="24"/>
                <w:shd w:val="clear" w:color="auto" w:fill="FFFFFF"/>
                <w:lang w:val="ru-RU"/>
              </w:rPr>
              <w:t xml:space="preserve"> </w:t>
            </w:r>
            <w:proofErr w:type="spellStart"/>
            <w:r w:rsidRPr="004A2761">
              <w:rPr>
                <w:color w:val="000000"/>
                <w:sz w:val="24"/>
                <w:szCs w:val="24"/>
                <w:shd w:val="clear" w:color="auto" w:fill="FFFFFF"/>
                <w:lang w:val="ru-RU"/>
              </w:rPr>
              <w:t>індексу</w:t>
            </w:r>
            <w:proofErr w:type="spellEnd"/>
            <w:r w:rsidRPr="004A2761">
              <w:rPr>
                <w:color w:val="000000"/>
                <w:sz w:val="24"/>
                <w:szCs w:val="24"/>
                <w:shd w:val="clear" w:color="auto" w:fill="FFFFFF"/>
                <w:lang w:val="ru-RU"/>
              </w:rPr>
              <w:t xml:space="preserve"> </w:t>
            </w:r>
            <w:proofErr w:type="spellStart"/>
            <w:r w:rsidRPr="004A2761">
              <w:rPr>
                <w:color w:val="000000"/>
                <w:sz w:val="24"/>
                <w:szCs w:val="24"/>
                <w:shd w:val="clear" w:color="auto" w:fill="FFFFFF"/>
                <w:lang w:val="ru-RU"/>
              </w:rPr>
              <w:t>шкірно-подразнюючої</w:t>
            </w:r>
            <w:proofErr w:type="spellEnd"/>
            <w:r w:rsidRPr="004A2761">
              <w:rPr>
                <w:color w:val="000000"/>
                <w:sz w:val="24"/>
                <w:szCs w:val="24"/>
                <w:shd w:val="clear" w:color="auto" w:fill="FFFFFF"/>
                <w:lang w:val="ru-RU"/>
              </w:rPr>
              <w:t xml:space="preserve"> </w:t>
            </w:r>
            <w:proofErr w:type="spellStart"/>
            <w:r w:rsidRPr="004A2761">
              <w:rPr>
                <w:color w:val="000000"/>
                <w:sz w:val="24"/>
                <w:szCs w:val="24"/>
                <w:shd w:val="clear" w:color="auto" w:fill="FFFFFF"/>
                <w:lang w:val="ru-RU"/>
              </w:rPr>
              <w:t>дії</w:t>
            </w:r>
            <w:proofErr w:type="spellEnd"/>
            <w:r w:rsidRPr="004A2761">
              <w:rPr>
                <w:color w:val="000000"/>
                <w:sz w:val="24"/>
                <w:szCs w:val="24"/>
                <w:shd w:val="clear" w:color="auto" w:fill="FFFFFF"/>
                <w:lang w:val="ru-RU"/>
              </w:rPr>
              <w:t xml:space="preserve">* –0 </w:t>
            </w:r>
            <w:proofErr w:type="spellStart"/>
            <w:r w:rsidRPr="004A2761">
              <w:rPr>
                <w:color w:val="000000"/>
                <w:sz w:val="24"/>
                <w:szCs w:val="24"/>
                <w:shd w:val="clear" w:color="auto" w:fill="FFFFFF"/>
                <w:lang w:val="ru-RU"/>
              </w:rPr>
              <w:t>балів</w:t>
            </w:r>
            <w:proofErr w:type="spellEnd"/>
          </w:p>
          <w:p w14:paraId="3E262DE3" w14:textId="77777777" w:rsidR="00DE2A6F" w:rsidRPr="004A2761" w:rsidRDefault="00DE2A6F" w:rsidP="00C770ED">
            <w:pPr>
              <w:pStyle w:val="ad"/>
              <w:rPr>
                <w:rFonts w:ascii="Times New Roman" w:hAnsi="Times New Roman"/>
                <w:szCs w:val="24"/>
                <w:shd w:val="clear" w:color="auto" w:fill="FFFFFF"/>
                <w:lang w:val="ru-RU"/>
              </w:rPr>
            </w:pPr>
            <w:proofErr w:type="spellStart"/>
            <w:r w:rsidRPr="004A2761">
              <w:rPr>
                <w:rFonts w:ascii="Times New Roman" w:hAnsi="Times New Roman"/>
                <w:szCs w:val="24"/>
                <w:shd w:val="clear" w:color="auto" w:fill="FFFFFF"/>
                <w:lang w:val="ru-RU" w:eastAsia="ru-RU"/>
              </w:rPr>
              <w:t>Визначення</w:t>
            </w:r>
            <w:proofErr w:type="spellEnd"/>
            <w:r w:rsidRPr="004A2761">
              <w:rPr>
                <w:rFonts w:ascii="Times New Roman" w:hAnsi="Times New Roman"/>
                <w:szCs w:val="24"/>
                <w:shd w:val="clear" w:color="auto" w:fill="FFFFFF"/>
                <w:lang w:val="ru-RU" w:eastAsia="ru-RU"/>
              </w:rPr>
              <w:t xml:space="preserve"> </w:t>
            </w:r>
            <w:proofErr w:type="spellStart"/>
            <w:r w:rsidRPr="004A2761">
              <w:rPr>
                <w:rFonts w:ascii="Times New Roman" w:hAnsi="Times New Roman"/>
                <w:szCs w:val="24"/>
                <w:shd w:val="clear" w:color="auto" w:fill="FFFFFF"/>
                <w:lang w:val="ru-RU" w:eastAsia="ru-RU"/>
              </w:rPr>
              <w:t>індексу</w:t>
            </w:r>
            <w:proofErr w:type="spellEnd"/>
            <w:r w:rsidRPr="004A2761">
              <w:rPr>
                <w:rFonts w:ascii="Times New Roman" w:hAnsi="Times New Roman"/>
                <w:szCs w:val="24"/>
                <w:shd w:val="clear" w:color="auto" w:fill="FFFFFF"/>
                <w:lang w:val="ru-RU" w:eastAsia="ru-RU"/>
              </w:rPr>
              <w:t xml:space="preserve"> </w:t>
            </w:r>
            <w:proofErr w:type="spellStart"/>
            <w:r w:rsidRPr="004A2761">
              <w:rPr>
                <w:rFonts w:ascii="Times New Roman" w:hAnsi="Times New Roman"/>
                <w:szCs w:val="24"/>
                <w:shd w:val="clear" w:color="auto" w:fill="FFFFFF"/>
                <w:lang w:val="ru-RU" w:eastAsia="ru-RU"/>
              </w:rPr>
              <w:t>сенсибілізуючої</w:t>
            </w:r>
            <w:proofErr w:type="spellEnd"/>
            <w:r w:rsidRPr="004A2761">
              <w:rPr>
                <w:rFonts w:ascii="Times New Roman" w:hAnsi="Times New Roman"/>
                <w:szCs w:val="24"/>
                <w:shd w:val="clear" w:color="auto" w:fill="FFFFFF"/>
                <w:lang w:val="ru-RU" w:eastAsia="ru-RU"/>
              </w:rPr>
              <w:t xml:space="preserve"> </w:t>
            </w:r>
            <w:proofErr w:type="spellStart"/>
            <w:r w:rsidRPr="004A2761">
              <w:rPr>
                <w:rFonts w:ascii="Times New Roman" w:hAnsi="Times New Roman"/>
                <w:szCs w:val="24"/>
                <w:shd w:val="clear" w:color="auto" w:fill="FFFFFF"/>
                <w:lang w:val="ru-RU" w:eastAsia="ru-RU"/>
              </w:rPr>
              <w:t>дії</w:t>
            </w:r>
            <w:proofErr w:type="spellEnd"/>
            <w:r w:rsidRPr="004A2761">
              <w:rPr>
                <w:rFonts w:ascii="Times New Roman" w:hAnsi="Times New Roman"/>
                <w:szCs w:val="24"/>
                <w:shd w:val="clear" w:color="auto" w:fill="FFFFFF"/>
                <w:lang w:val="ru-RU" w:eastAsia="ru-RU"/>
              </w:rPr>
              <w:t xml:space="preserve">* – 0 </w:t>
            </w:r>
            <w:proofErr w:type="spellStart"/>
            <w:r w:rsidRPr="004A2761">
              <w:rPr>
                <w:rFonts w:ascii="Times New Roman" w:hAnsi="Times New Roman"/>
                <w:szCs w:val="24"/>
                <w:shd w:val="clear" w:color="auto" w:fill="FFFFFF"/>
                <w:lang w:val="ru-RU" w:eastAsia="ru-RU"/>
              </w:rPr>
              <w:t>балів</w:t>
            </w:r>
            <w:proofErr w:type="spellEnd"/>
          </w:p>
        </w:tc>
      </w:tr>
      <w:tr w:rsidR="00DE2A6F" w:rsidRPr="004A2761" w14:paraId="78C0135A" w14:textId="77777777" w:rsidTr="00C770ED">
        <w:trPr>
          <w:trHeight w:val="1260"/>
        </w:trPr>
        <w:tc>
          <w:tcPr>
            <w:tcW w:w="568" w:type="dxa"/>
            <w:tcBorders>
              <w:top w:val="single" w:sz="4" w:space="0" w:color="auto"/>
              <w:left w:val="single" w:sz="4" w:space="0" w:color="auto"/>
              <w:bottom w:val="single" w:sz="4" w:space="0" w:color="auto"/>
              <w:right w:val="single" w:sz="4" w:space="0" w:color="auto"/>
            </w:tcBorders>
          </w:tcPr>
          <w:p w14:paraId="001FC7AC" w14:textId="77777777" w:rsidR="00DE2A6F" w:rsidRPr="004A2761" w:rsidRDefault="00DE2A6F" w:rsidP="00C770ED">
            <w:pPr>
              <w:jc w:val="center"/>
            </w:pPr>
            <w:r>
              <w:t>3</w:t>
            </w:r>
          </w:p>
        </w:tc>
        <w:tc>
          <w:tcPr>
            <w:tcW w:w="2551" w:type="dxa"/>
            <w:tcBorders>
              <w:top w:val="single" w:sz="4" w:space="0" w:color="auto"/>
              <w:left w:val="nil"/>
              <w:bottom w:val="single" w:sz="4" w:space="0" w:color="auto"/>
              <w:right w:val="single" w:sz="4" w:space="0" w:color="auto"/>
            </w:tcBorders>
          </w:tcPr>
          <w:p w14:paraId="5E3BCF13" w14:textId="77777777" w:rsidR="00DE2A6F" w:rsidRPr="004A2761" w:rsidRDefault="00DE2A6F" w:rsidP="00C770ED">
            <w:r w:rsidRPr="004A2761">
              <w:t>Мішок для трупів</w:t>
            </w:r>
          </w:p>
        </w:tc>
        <w:tc>
          <w:tcPr>
            <w:tcW w:w="1136" w:type="dxa"/>
            <w:tcBorders>
              <w:top w:val="single" w:sz="4" w:space="0" w:color="auto"/>
              <w:left w:val="nil"/>
              <w:bottom w:val="single" w:sz="4" w:space="0" w:color="auto"/>
              <w:right w:val="single" w:sz="4" w:space="0" w:color="auto"/>
            </w:tcBorders>
          </w:tcPr>
          <w:p w14:paraId="3783F195" w14:textId="77777777" w:rsidR="00DE2A6F" w:rsidRPr="004A2761" w:rsidRDefault="00DE2A6F" w:rsidP="00C770ED">
            <w:pPr>
              <w:jc w:val="center"/>
              <w:rPr>
                <w:lang w:eastAsia="uk-UA"/>
              </w:rPr>
            </w:pPr>
            <w:r w:rsidRPr="004A2761">
              <w:rPr>
                <w:lang w:eastAsia="uk-UA"/>
              </w:rPr>
              <w:t>шт.</w:t>
            </w:r>
          </w:p>
        </w:tc>
        <w:tc>
          <w:tcPr>
            <w:tcW w:w="1557" w:type="dxa"/>
            <w:tcBorders>
              <w:top w:val="single" w:sz="4" w:space="0" w:color="auto"/>
              <w:left w:val="nil"/>
              <w:bottom w:val="single" w:sz="4" w:space="0" w:color="auto"/>
              <w:right w:val="single" w:sz="4" w:space="0" w:color="auto"/>
            </w:tcBorders>
          </w:tcPr>
          <w:p w14:paraId="5BD7B5A6" w14:textId="77777777" w:rsidR="00DE2A6F" w:rsidRPr="004A2761" w:rsidRDefault="00DE2A6F" w:rsidP="00C770ED">
            <w:pPr>
              <w:jc w:val="center"/>
              <w:rPr>
                <w:lang w:eastAsia="uk-UA"/>
              </w:rPr>
            </w:pPr>
            <w:r>
              <w:rPr>
                <w:lang w:eastAsia="uk-UA"/>
              </w:rPr>
              <w:t>100</w:t>
            </w:r>
          </w:p>
        </w:tc>
        <w:tc>
          <w:tcPr>
            <w:tcW w:w="4365" w:type="dxa"/>
            <w:tcBorders>
              <w:top w:val="single" w:sz="4" w:space="0" w:color="auto"/>
              <w:left w:val="nil"/>
              <w:bottom w:val="single" w:sz="4" w:space="0" w:color="auto"/>
              <w:right w:val="single" w:sz="4" w:space="0" w:color="auto"/>
            </w:tcBorders>
          </w:tcPr>
          <w:p w14:paraId="7D6076F2" w14:textId="77777777" w:rsidR="00DE2A6F" w:rsidRPr="004A2761" w:rsidRDefault="00DE2A6F" w:rsidP="00C770ED">
            <w:pPr>
              <w:jc w:val="both"/>
            </w:pPr>
            <w:r w:rsidRPr="004A2761">
              <w:t>Має бути герметичним, непроникним</w:t>
            </w:r>
          </w:p>
        </w:tc>
      </w:tr>
    </w:tbl>
    <w:p w14:paraId="7BB36432" w14:textId="77777777" w:rsidR="00DE2A6F" w:rsidRPr="004A2761" w:rsidRDefault="00DE2A6F" w:rsidP="00DE2A6F">
      <w:pPr>
        <w:ind w:firstLine="709"/>
        <w:jc w:val="both"/>
      </w:pPr>
    </w:p>
    <w:p w14:paraId="2C17BFC9" w14:textId="77777777" w:rsidR="00DE2A6F" w:rsidRPr="00C96C6C" w:rsidRDefault="00DE2A6F" w:rsidP="00DE2A6F">
      <w:pPr>
        <w:pStyle w:val="ad"/>
        <w:ind w:right="425"/>
        <w:jc w:val="both"/>
        <w:rPr>
          <w:rFonts w:ascii="Times New Roman" w:hAnsi="Times New Roman"/>
          <w:sz w:val="24"/>
          <w:szCs w:val="24"/>
          <w:lang w:val="ru-RU"/>
        </w:rPr>
      </w:pPr>
      <w:r w:rsidRPr="00C96C6C">
        <w:rPr>
          <w:rFonts w:ascii="Times New Roman" w:hAnsi="Times New Roman"/>
          <w:b/>
          <w:sz w:val="24"/>
          <w:szCs w:val="24"/>
          <w:lang w:val="ru-RU"/>
        </w:rPr>
        <w:t>2.</w:t>
      </w:r>
      <w:r w:rsidRPr="00C96C6C">
        <w:rPr>
          <w:rFonts w:ascii="Times New Roman" w:hAnsi="Times New Roman"/>
          <w:sz w:val="24"/>
          <w:szCs w:val="24"/>
          <w:lang w:val="ru-RU"/>
        </w:rPr>
        <w:t xml:space="preserve"> Товар </w:t>
      </w:r>
      <w:proofErr w:type="spellStart"/>
      <w:r w:rsidRPr="00C96C6C">
        <w:rPr>
          <w:rFonts w:ascii="Times New Roman" w:hAnsi="Times New Roman"/>
          <w:sz w:val="24"/>
          <w:szCs w:val="24"/>
          <w:lang w:val="ru-RU"/>
        </w:rPr>
        <w:t>має</w:t>
      </w:r>
      <w:proofErr w:type="spellEnd"/>
      <w:r w:rsidRPr="00C96C6C">
        <w:rPr>
          <w:rFonts w:ascii="Times New Roman" w:hAnsi="Times New Roman"/>
          <w:sz w:val="24"/>
          <w:szCs w:val="24"/>
          <w:lang w:val="ru-RU"/>
        </w:rPr>
        <w:t xml:space="preserve"> бути </w:t>
      </w:r>
      <w:proofErr w:type="spellStart"/>
      <w:r>
        <w:rPr>
          <w:rFonts w:ascii="Times New Roman" w:hAnsi="Times New Roman"/>
          <w:sz w:val="24"/>
          <w:szCs w:val="24"/>
          <w:lang w:val="ru-RU"/>
        </w:rPr>
        <w:t>новим</w:t>
      </w:r>
      <w:proofErr w:type="spellEnd"/>
      <w:r>
        <w:rPr>
          <w:rFonts w:ascii="Times New Roman" w:hAnsi="Times New Roman"/>
          <w:sz w:val="24"/>
          <w:szCs w:val="24"/>
          <w:lang w:val="ru-RU"/>
        </w:rPr>
        <w:t xml:space="preserve"> та таким, </w:t>
      </w:r>
      <w:proofErr w:type="spellStart"/>
      <w:r>
        <w:rPr>
          <w:rFonts w:ascii="Times New Roman" w:hAnsi="Times New Roman"/>
          <w:sz w:val="24"/>
          <w:szCs w:val="24"/>
          <w:lang w:val="ru-RU"/>
        </w:rPr>
        <w:t>що</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раніше</w:t>
      </w:r>
      <w:proofErr w:type="spellEnd"/>
      <w:r>
        <w:rPr>
          <w:rFonts w:ascii="Times New Roman" w:hAnsi="Times New Roman"/>
          <w:sz w:val="24"/>
          <w:szCs w:val="24"/>
          <w:lang w:val="ru-RU"/>
        </w:rPr>
        <w:t xml:space="preserve"> не </w:t>
      </w:r>
      <w:proofErr w:type="spellStart"/>
      <w:r>
        <w:rPr>
          <w:rFonts w:ascii="Times New Roman" w:hAnsi="Times New Roman"/>
          <w:sz w:val="24"/>
          <w:szCs w:val="24"/>
          <w:lang w:val="ru-RU"/>
        </w:rPr>
        <w:t>використовувався</w:t>
      </w:r>
      <w:proofErr w:type="spellEnd"/>
      <w:r>
        <w:rPr>
          <w:rFonts w:ascii="Times New Roman" w:hAnsi="Times New Roman"/>
          <w:sz w:val="24"/>
          <w:szCs w:val="24"/>
          <w:lang w:val="ru-RU"/>
        </w:rPr>
        <w:t>.</w:t>
      </w:r>
    </w:p>
    <w:p w14:paraId="262551F8" w14:textId="77777777" w:rsidR="00DE2A6F" w:rsidRPr="00C96C6C" w:rsidRDefault="00DE2A6F" w:rsidP="00DE2A6F">
      <w:pPr>
        <w:ind w:right="425"/>
        <w:jc w:val="both"/>
      </w:pPr>
      <w:r w:rsidRPr="00C96C6C">
        <w:rPr>
          <w:b/>
          <w:bCs/>
        </w:rPr>
        <w:t>3.</w:t>
      </w:r>
      <w:r w:rsidRPr="00C96C6C">
        <w:t xml:space="preserve"> На підтвердження технічних та якісних характеристик учасник у складі пропозиції надає декларацію про відповідність та/або сертифікат аналізу та/або посвідчення про якість, сертифікат якості та/або паспорт якості, сертифікат відповідності.</w:t>
      </w:r>
    </w:p>
    <w:p w14:paraId="00C669AB" w14:textId="77777777" w:rsidR="00DE2A6F" w:rsidRPr="00C96C6C" w:rsidRDefault="00DE2A6F" w:rsidP="00DE2A6F">
      <w:pPr>
        <w:ind w:right="425"/>
        <w:jc w:val="both"/>
      </w:pPr>
      <w:r w:rsidRPr="00C96C6C">
        <w:rPr>
          <w:b/>
        </w:rPr>
        <w:t xml:space="preserve">4. </w:t>
      </w:r>
      <w:r w:rsidRPr="00C96C6C">
        <w:rPr>
          <w:bCs/>
        </w:rPr>
        <w:t>П</w:t>
      </w:r>
      <w:r w:rsidRPr="00C96C6C">
        <w:t xml:space="preserve">оказники якості товару </w:t>
      </w:r>
      <w:r>
        <w:t>1</w:t>
      </w:r>
      <w:r w:rsidRPr="00C96C6C">
        <w:t xml:space="preserve"> та </w:t>
      </w:r>
      <w:r>
        <w:t>2</w:t>
      </w:r>
      <w:r w:rsidRPr="00C96C6C">
        <w:t xml:space="preserve">, що зазначені в колонці «характеристика» Таблиці 1 Додатку 3 та позначені * підтвердити протоколом випробувань, виданим не раніше 2024 року: </w:t>
      </w:r>
    </w:p>
    <w:p w14:paraId="56D07F0A" w14:textId="77777777" w:rsidR="00DE2A6F" w:rsidRPr="00C96C6C" w:rsidRDefault="00DE2A6F" w:rsidP="00DE2A6F">
      <w:pPr>
        <w:ind w:right="425"/>
        <w:jc w:val="both"/>
      </w:pPr>
      <w:r w:rsidRPr="00C96C6C">
        <w:t xml:space="preserve">  - випробувальною лабораторією, акредитованою НААУ у відповідній галузі (додатково у складі пропозиції надати атестат лабораторії</w:t>
      </w:r>
      <w:r w:rsidRPr="00C96C6C">
        <w:rPr>
          <w:color w:val="FF0000"/>
          <w:lang w:eastAsia="ar-SA"/>
        </w:rPr>
        <w:t xml:space="preserve"> </w:t>
      </w:r>
      <w:r w:rsidRPr="00C96C6C">
        <w:rPr>
          <w:lang w:eastAsia="ar-SA"/>
        </w:rPr>
        <w:t>(повинен бути чинний на кінцеву дату подання пропозицій)</w:t>
      </w:r>
      <w:r w:rsidRPr="00C96C6C">
        <w:t xml:space="preserve"> про акредитацію НААУ, що провела випробування, (уповноваження, визнання тощо) з підтвердженням можливості здійснювати зазначені у протоколі випробування, що відповідають  показникам якості  у таблиці Додатку 3 до цієї тендерної документації та нормативного документа на метод проведення випробування галузі (сфері тощо) акредитації лабораторії)),</w:t>
      </w:r>
    </w:p>
    <w:p w14:paraId="17A68C23" w14:textId="77777777" w:rsidR="00DE2A6F" w:rsidRPr="00C96C6C" w:rsidRDefault="00DE2A6F" w:rsidP="00DE2A6F">
      <w:pPr>
        <w:jc w:val="both"/>
      </w:pPr>
      <w:r w:rsidRPr="00C96C6C">
        <w:rPr>
          <w:b/>
          <w:bCs/>
        </w:rPr>
        <w:t>або</w:t>
      </w:r>
      <w:r w:rsidRPr="00C96C6C">
        <w:t xml:space="preserve"> </w:t>
      </w:r>
    </w:p>
    <w:p w14:paraId="6B5AD010" w14:textId="77777777" w:rsidR="00DE2A6F" w:rsidRPr="00C96C6C" w:rsidRDefault="00DE2A6F" w:rsidP="00DE2A6F">
      <w:r w:rsidRPr="00C96C6C">
        <w:t>- лабораторією, що отримала свідоцтво про відповідність вимогам ДСТУ ISO 10012:2005 (додатково у складі пропозиції надати свідоцтво про відповідність системи вимірювань вимогам ДСТУ ISO 10012:2005 зі сферою об’єктів та процесів системи вимірювань випробуванням, які підтверджують можливість лабораторії проводити випробування зазначені в протоколі, за відповідними показниками якості. Зазначене свідоцтво та сфера об’єктів та процесів системи вимірювань мають бути видані Державним підприємством зі стандартизації, метрології та сертифікації).</w:t>
      </w:r>
    </w:p>
    <w:p w14:paraId="15ECDC3E" w14:textId="77777777" w:rsidR="00DE2A6F" w:rsidRPr="00C96C6C" w:rsidRDefault="00DE2A6F" w:rsidP="00DE2A6F">
      <w:pPr>
        <w:jc w:val="both"/>
        <w:rPr>
          <w:kern w:val="2"/>
        </w:rPr>
      </w:pPr>
      <w:r w:rsidRPr="00C96C6C">
        <w:rPr>
          <w:b/>
          <w:bCs/>
          <w:kern w:val="2"/>
        </w:rPr>
        <w:t>5.</w:t>
      </w:r>
      <w:r w:rsidRPr="00C96C6C">
        <w:rPr>
          <w:kern w:val="2"/>
        </w:rPr>
        <w:t xml:space="preserve"> 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або представника виробника, або дилера виробника, або дистриб’ютора виробника,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та назву Замовника. </w:t>
      </w:r>
    </w:p>
    <w:p w14:paraId="3AC9F5B0" w14:textId="77777777" w:rsidR="00DE2A6F" w:rsidRPr="00C96C6C" w:rsidRDefault="00DE2A6F" w:rsidP="00DE2A6F">
      <w:pPr>
        <w:jc w:val="both"/>
        <w:rPr>
          <w:kern w:val="2"/>
        </w:rPr>
      </w:pPr>
      <w:r w:rsidRPr="00C96C6C">
        <w:rPr>
          <w:b/>
          <w:bCs/>
          <w:kern w:val="2"/>
        </w:rPr>
        <w:t>6.</w:t>
      </w:r>
      <w:r w:rsidRPr="00C96C6C">
        <w:rPr>
          <w:kern w:val="2"/>
        </w:rPr>
        <w:t xml:space="preserve"> Гарантійний лист, щодо можливості поставки товару, який пропонується учасником, у кількості, зі строками придатності та в терміни, визначені тендерною документацією.</w:t>
      </w:r>
    </w:p>
    <w:p w14:paraId="70E33F7F" w14:textId="77777777" w:rsidR="00DE2A6F" w:rsidRPr="00C96C6C" w:rsidRDefault="00DE2A6F" w:rsidP="00DE2A6F">
      <w:pPr>
        <w:jc w:val="both"/>
        <w:rPr>
          <w:kern w:val="2"/>
        </w:rPr>
      </w:pPr>
      <w:r w:rsidRPr="00C96C6C">
        <w:rPr>
          <w:b/>
          <w:bCs/>
          <w:kern w:val="2"/>
        </w:rPr>
        <w:t>7.</w:t>
      </w:r>
      <w:r w:rsidRPr="00C96C6C">
        <w:rPr>
          <w:kern w:val="2"/>
        </w:rPr>
        <w:t xml:space="preserve"> Доставка товарів здійснюється транспортом постачальника, </w:t>
      </w:r>
      <w:proofErr w:type="spellStart"/>
      <w:r w:rsidRPr="00C96C6C">
        <w:rPr>
          <w:kern w:val="2"/>
        </w:rPr>
        <w:t>завантажувально</w:t>
      </w:r>
      <w:proofErr w:type="spellEnd"/>
      <w:r w:rsidRPr="00C96C6C">
        <w:rPr>
          <w:kern w:val="2"/>
        </w:rPr>
        <w:t>-розвантажувальні роботи за рахунок постачальника. (надається гарантійний лист).</w:t>
      </w:r>
    </w:p>
    <w:p w14:paraId="5907CDD1" w14:textId="77777777" w:rsidR="00DE2A6F" w:rsidRPr="00C96C6C" w:rsidRDefault="00DE2A6F" w:rsidP="00DE2A6F">
      <w:pPr>
        <w:jc w:val="both"/>
        <w:rPr>
          <w:b/>
          <w:i/>
          <w:kern w:val="2"/>
        </w:rPr>
      </w:pPr>
      <w:r w:rsidRPr="00C96C6C">
        <w:rPr>
          <w:b/>
          <w:i/>
          <w:kern w:val="2"/>
        </w:rPr>
        <w:t>8.У разі коли запропоновано еквівалент товару до торгової марки, учасник у складі своєї пропозиції додатково має надати порівняльну таблицю відповідності.</w:t>
      </w:r>
    </w:p>
    <w:bookmarkEnd w:id="1"/>
    <w:p w14:paraId="1B6FAD4F" w14:textId="77777777" w:rsidR="00DE2A6F" w:rsidRDefault="00DE2A6F" w:rsidP="00DE2A6F">
      <w:pPr>
        <w:rPr>
          <w:b/>
        </w:rPr>
      </w:pPr>
    </w:p>
    <w:p w14:paraId="06B8226E" w14:textId="77777777" w:rsidR="0097768E" w:rsidRPr="00086B7A" w:rsidRDefault="0097768E" w:rsidP="0097768E">
      <w:pPr>
        <w:widowControl w:val="0"/>
        <w:tabs>
          <w:tab w:val="left" w:pos="4860"/>
        </w:tabs>
        <w:autoSpaceDE w:val="0"/>
        <w:autoSpaceDN w:val="0"/>
        <w:adjustRightInd w:val="0"/>
        <w:jc w:val="both"/>
        <w:rPr>
          <w:b/>
        </w:rPr>
      </w:pPr>
    </w:p>
    <w:p w14:paraId="610D8E61" w14:textId="77777777" w:rsidR="0097768E" w:rsidRPr="00152B87" w:rsidRDefault="0097768E" w:rsidP="009776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sz w:val="22"/>
          <w:szCs w:val="22"/>
          <w:lang w:val="x-none" w:eastAsia="ar-SA"/>
        </w:rPr>
      </w:pPr>
      <w:r w:rsidRPr="00152B87">
        <w:rPr>
          <w:i/>
          <w:color w:val="000000"/>
          <w:sz w:val="22"/>
          <w:szCs w:val="22"/>
          <w:lang w:val="x-none" w:eastAsia="ar-SA"/>
        </w:rPr>
        <w:t xml:space="preserve">Примітка: У разі, якщо у даних </w:t>
      </w:r>
      <w:r w:rsidRPr="00152B87">
        <w:rPr>
          <w:i/>
          <w:color w:val="000000"/>
          <w:sz w:val="22"/>
          <w:szCs w:val="22"/>
          <w:lang w:eastAsia="ar-SA"/>
        </w:rPr>
        <w:t>медико-</w:t>
      </w:r>
      <w:r w:rsidRPr="00152B87">
        <w:rPr>
          <w:i/>
          <w:color w:val="000000"/>
          <w:sz w:val="22"/>
          <w:szCs w:val="22"/>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еквівалент).</w:t>
      </w:r>
    </w:p>
    <w:p w14:paraId="601C16D2" w14:textId="77777777" w:rsidR="0097768E" w:rsidRPr="00152B87" w:rsidRDefault="0097768E" w:rsidP="0097768E">
      <w:pPr>
        <w:jc w:val="both"/>
        <w:rPr>
          <w:sz w:val="22"/>
          <w:szCs w:val="22"/>
        </w:rPr>
      </w:pPr>
    </w:p>
    <w:p w14:paraId="30A47299" w14:textId="77777777" w:rsidR="0097768E" w:rsidRDefault="0097768E" w:rsidP="0097768E">
      <w:pPr>
        <w:jc w:val="both"/>
      </w:pPr>
    </w:p>
    <w:p w14:paraId="2FCD182C" w14:textId="77777777" w:rsidR="0097768E" w:rsidRDefault="0097768E" w:rsidP="0097768E">
      <w:pPr>
        <w:jc w:val="both"/>
      </w:pPr>
    </w:p>
    <w:p w14:paraId="6A25197D" w14:textId="77777777" w:rsidR="0097768E" w:rsidRDefault="0097768E" w:rsidP="0097768E">
      <w:pPr>
        <w:jc w:val="both"/>
      </w:pPr>
    </w:p>
    <w:p w14:paraId="2C4FB185" w14:textId="77777777" w:rsidR="0097768E" w:rsidRDefault="0097768E" w:rsidP="0097768E">
      <w:pPr>
        <w:jc w:val="both"/>
      </w:pPr>
    </w:p>
    <w:p w14:paraId="0859FE62" w14:textId="77777777" w:rsidR="0097768E" w:rsidRDefault="0097768E" w:rsidP="0097768E">
      <w:pPr>
        <w:jc w:val="both"/>
      </w:pPr>
    </w:p>
    <w:p w14:paraId="2DDC1813" w14:textId="189AF5F0" w:rsidR="00AD1090" w:rsidRDefault="00AD1090" w:rsidP="0097768E">
      <w:pPr>
        <w:spacing w:line="288" w:lineRule="auto"/>
        <w:jc w:val="center"/>
        <w:rPr>
          <w:b/>
          <w:sz w:val="28"/>
          <w:szCs w:val="28"/>
        </w:rPr>
      </w:pPr>
    </w:p>
    <w:sectPr w:rsidR="00AD1090"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3725F2"/>
    <w:multiLevelType w:val="hybridMultilevel"/>
    <w:tmpl w:val="FA204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36D4C5D"/>
    <w:multiLevelType w:val="hybridMultilevel"/>
    <w:tmpl w:val="08C01A34"/>
    <w:lvl w:ilvl="0" w:tplc="7270A6BC">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2"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7715C83"/>
    <w:multiLevelType w:val="hybridMultilevel"/>
    <w:tmpl w:val="244A98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5"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F154445"/>
    <w:multiLevelType w:val="hybridMultilevel"/>
    <w:tmpl w:val="7E26EDEC"/>
    <w:lvl w:ilvl="0" w:tplc="04190001">
      <w:start w:val="1"/>
      <w:numFmt w:val="bullet"/>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0" w15:restartNumberingAfterBreak="0">
    <w:nsid w:val="762E013F"/>
    <w:multiLevelType w:val="hybridMultilevel"/>
    <w:tmpl w:val="772C37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21"/>
  </w:num>
  <w:num w:numId="3">
    <w:abstractNumId w:val="16"/>
  </w:num>
  <w:num w:numId="4">
    <w:abstractNumId w:val="9"/>
  </w:num>
  <w:num w:numId="5">
    <w:abstractNumId w:val="14"/>
  </w:num>
  <w:num w:numId="6">
    <w:abstractNumId w:val="17"/>
  </w:num>
  <w:num w:numId="7">
    <w:abstractNumId w:val="3"/>
  </w:num>
  <w:num w:numId="8">
    <w:abstractNumId w:val="15"/>
  </w:num>
  <w:num w:numId="9">
    <w:abstractNumId w:val="18"/>
  </w:num>
  <w:num w:numId="10">
    <w:abstractNumId w:val="8"/>
  </w:num>
  <w:num w:numId="11">
    <w:abstractNumId w:val="11"/>
  </w:num>
  <w:num w:numId="12">
    <w:abstractNumId w:val="6"/>
  </w:num>
  <w:num w:numId="13">
    <w:abstractNumId w:val="5"/>
  </w:num>
  <w:num w:numId="14">
    <w:abstractNumId w:val="4"/>
  </w:num>
  <w:num w:numId="15">
    <w:abstractNumId w:val="7"/>
  </w:num>
  <w:num w:numId="1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2"/>
  </w:num>
  <w:num w:numId="19">
    <w:abstractNumId w:val="13"/>
  </w:num>
  <w:num w:numId="20">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C340A"/>
    <w:rsid w:val="000C4952"/>
    <w:rsid w:val="000E7329"/>
    <w:rsid w:val="0014530B"/>
    <w:rsid w:val="001477DE"/>
    <w:rsid w:val="0017048B"/>
    <w:rsid w:val="001B7887"/>
    <w:rsid w:val="001F36E4"/>
    <w:rsid w:val="00260ED1"/>
    <w:rsid w:val="002C155B"/>
    <w:rsid w:val="002E61D3"/>
    <w:rsid w:val="00300861"/>
    <w:rsid w:val="003463B1"/>
    <w:rsid w:val="003612B6"/>
    <w:rsid w:val="003779B7"/>
    <w:rsid w:val="0039040B"/>
    <w:rsid w:val="00427FC6"/>
    <w:rsid w:val="00432751"/>
    <w:rsid w:val="004432B0"/>
    <w:rsid w:val="00460555"/>
    <w:rsid w:val="00484094"/>
    <w:rsid w:val="004849BE"/>
    <w:rsid w:val="004C00B2"/>
    <w:rsid w:val="004E3803"/>
    <w:rsid w:val="0051663E"/>
    <w:rsid w:val="0052468D"/>
    <w:rsid w:val="00577FCD"/>
    <w:rsid w:val="005F5AA5"/>
    <w:rsid w:val="006073B8"/>
    <w:rsid w:val="006535E3"/>
    <w:rsid w:val="006716CC"/>
    <w:rsid w:val="007018F6"/>
    <w:rsid w:val="007241CF"/>
    <w:rsid w:val="00733ECA"/>
    <w:rsid w:val="007A3DA3"/>
    <w:rsid w:val="007E3784"/>
    <w:rsid w:val="007F503D"/>
    <w:rsid w:val="00856EEB"/>
    <w:rsid w:val="008E1B80"/>
    <w:rsid w:val="0091295D"/>
    <w:rsid w:val="00941459"/>
    <w:rsid w:val="0097768E"/>
    <w:rsid w:val="00981353"/>
    <w:rsid w:val="00984C0B"/>
    <w:rsid w:val="00A012B3"/>
    <w:rsid w:val="00A01660"/>
    <w:rsid w:val="00A029A4"/>
    <w:rsid w:val="00A053B7"/>
    <w:rsid w:val="00A63421"/>
    <w:rsid w:val="00A6733F"/>
    <w:rsid w:val="00A87F1F"/>
    <w:rsid w:val="00A917A7"/>
    <w:rsid w:val="00A94428"/>
    <w:rsid w:val="00AD1090"/>
    <w:rsid w:val="00AD2904"/>
    <w:rsid w:val="00AE19AF"/>
    <w:rsid w:val="00AE7B9E"/>
    <w:rsid w:val="00AF64CA"/>
    <w:rsid w:val="00B201B4"/>
    <w:rsid w:val="00B31541"/>
    <w:rsid w:val="00BA08F7"/>
    <w:rsid w:val="00BA46E9"/>
    <w:rsid w:val="00BA579C"/>
    <w:rsid w:val="00C20D96"/>
    <w:rsid w:val="00C40464"/>
    <w:rsid w:val="00C56739"/>
    <w:rsid w:val="00C62D22"/>
    <w:rsid w:val="00C65EE3"/>
    <w:rsid w:val="00C86040"/>
    <w:rsid w:val="00C95FE7"/>
    <w:rsid w:val="00CE0456"/>
    <w:rsid w:val="00CE064B"/>
    <w:rsid w:val="00CF20C1"/>
    <w:rsid w:val="00D02A33"/>
    <w:rsid w:val="00D56B01"/>
    <w:rsid w:val="00D7137D"/>
    <w:rsid w:val="00D8326E"/>
    <w:rsid w:val="00D91CF1"/>
    <w:rsid w:val="00DE2A6F"/>
    <w:rsid w:val="00E15DD5"/>
    <w:rsid w:val="00E56383"/>
    <w:rsid w:val="00E92A90"/>
    <w:rsid w:val="00EC5E50"/>
    <w:rsid w:val="00ED42E0"/>
    <w:rsid w:val="00F27B2E"/>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aliases w:val="ТNR AMPU"/>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aliases w:val="ТNR AMPU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99"/>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3</Pages>
  <Words>3707</Words>
  <Characters>2113</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93</cp:revision>
  <cp:lastPrinted>2025-01-20T07:48:00Z</cp:lastPrinted>
  <dcterms:created xsi:type="dcterms:W3CDTF">2025-01-30T07:30:00Z</dcterms:created>
  <dcterms:modified xsi:type="dcterms:W3CDTF">2026-04-24T11:31:00Z</dcterms:modified>
</cp:coreProperties>
</file>