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759D2905" w:rsidR="00E018E9" w:rsidRPr="00D31C71" w:rsidRDefault="00DA11A8" w:rsidP="00F84350">
      <w:pPr>
        <w:pStyle w:val="rvps2"/>
        <w:shd w:val="clear" w:color="auto" w:fill="FFFFFF"/>
        <w:jc w:val="both"/>
        <w:textAlignment w:val="baseline"/>
        <w:rPr>
          <w:b/>
          <w:bCs/>
        </w:rPr>
      </w:pPr>
      <w:bookmarkStart w:id="0" w:name="_Hlk222755580"/>
      <w:r w:rsidRPr="00DA11A8">
        <w:rPr>
          <w:b/>
          <w:color w:val="000000"/>
        </w:rPr>
        <w:t xml:space="preserve">Реагенти до автоматичного </w:t>
      </w:r>
      <w:proofErr w:type="spellStart"/>
      <w:r w:rsidRPr="00DA11A8">
        <w:rPr>
          <w:b/>
          <w:color w:val="000000"/>
        </w:rPr>
        <w:t>коагулометру</w:t>
      </w:r>
      <w:proofErr w:type="spellEnd"/>
      <w:r w:rsidRPr="00DA11A8">
        <w:rPr>
          <w:b/>
          <w:color w:val="000000"/>
        </w:rPr>
        <w:t xml:space="preserve"> MINDRAY CX 6010 (закрита система) для Українського </w:t>
      </w:r>
      <w:proofErr w:type="spellStart"/>
      <w:r w:rsidRPr="00DA11A8">
        <w:rPr>
          <w:b/>
          <w:color w:val="000000"/>
        </w:rPr>
        <w:t>Референс</w:t>
      </w:r>
      <w:proofErr w:type="spellEnd"/>
      <w:r w:rsidRPr="00DA11A8">
        <w:rPr>
          <w:b/>
          <w:color w:val="000000"/>
        </w:rPr>
        <w:t xml:space="preserve">-центру з клінічної лабораторної діагностики та метрології: 1. Розчинник проб F-15 </w:t>
      </w:r>
      <w:proofErr w:type="spellStart"/>
      <w:r w:rsidRPr="00DA11A8">
        <w:rPr>
          <w:b/>
          <w:color w:val="000000"/>
        </w:rPr>
        <w:t>імідазольний</w:t>
      </w:r>
      <w:proofErr w:type="spellEnd"/>
      <w:r w:rsidRPr="00DA11A8">
        <w:rPr>
          <w:b/>
          <w:color w:val="000000"/>
        </w:rPr>
        <w:t xml:space="preserve"> буфер) 4800 тестів; 2. </w:t>
      </w:r>
      <w:proofErr w:type="spellStart"/>
      <w:r w:rsidRPr="00DA11A8">
        <w:rPr>
          <w:b/>
          <w:color w:val="000000"/>
        </w:rPr>
        <w:t>Очищуючий</w:t>
      </w:r>
      <w:proofErr w:type="spellEnd"/>
      <w:r w:rsidRPr="00DA11A8">
        <w:rPr>
          <w:b/>
          <w:color w:val="000000"/>
        </w:rPr>
        <w:t xml:space="preserve"> розчин СХ серії (1х10л); 3. </w:t>
      </w:r>
      <w:proofErr w:type="spellStart"/>
      <w:r w:rsidRPr="00DA11A8">
        <w:rPr>
          <w:b/>
          <w:color w:val="000000"/>
        </w:rPr>
        <w:t>Очищуючий</w:t>
      </w:r>
      <w:proofErr w:type="spellEnd"/>
      <w:r w:rsidRPr="00DA11A8">
        <w:rPr>
          <w:b/>
          <w:color w:val="000000"/>
        </w:rPr>
        <w:t xml:space="preserve"> розчин </w:t>
      </w:r>
      <w:proofErr w:type="spellStart"/>
      <w:r w:rsidRPr="00DA11A8">
        <w:rPr>
          <w:b/>
          <w:color w:val="000000"/>
        </w:rPr>
        <w:t>Probe</w:t>
      </w:r>
      <w:proofErr w:type="spellEnd"/>
      <w:r w:rsidRPr="00DA11A8">
        <w:rPr>
          <w:b/>
          <w:color w:val="000000"/>
        </w:rPr>
        <w:t xml:space="preserve"> </w:t>
      </w:r>
      <w:proofErr w:type="spellStart"/>
      <w:r w:rsidRPr="00DA11A8">
        <w:rPr>
          <w:b/>
          <w:color w:val="000000"/>
        </w:rPr>
        <w:t>Cleanser</w:t>
      </w:r>
      <w:proofErr w:type="spellEnd"/>
      <w:r w:rsidRPr="00DA11A8">
        <w:rPr>
          <w:b/>
          <w:color w:val="000000"/>
        </w:rPr>
        <w:t xml:space="preserve"> 1х50мл); 4. Кювети для СХ серії (3000 шт./упаковка); 5. Набір для визначення фібриногену (4х200 тестів; кал.:1,0мл); 6. Набір для визначення активованого часткового </w:t>
      </w:r>
      <w:proofErr w:type="spellStart"/>
      <w:r w:rsidRPr="00DA11A8">
        <w:rPr>
          <w:b/>
          <w:color w:val="000000"/>
        </w:rPr>
        <w:t>тромбопластинового</w:t>
      </w:r>
      <w:proofErr w:type="spellEnd"/>
      <w:r w:rsidRPr="00DA11A8">
        <w:rPr>
          <w:b/>
          <w:color w:val="000000"/>
        </w:rPr>
        <w:t xml:space="preserve"> часу (4х200 тестів); 7. Набір для визначення </w:t>
      </w:r>
      <w:proofErr w:type="spellStart"/>
      <w:r w:rsidRPr="00DA11A8">
        <w:rPr>
          <w:b/>
          <w:color w:val="000000"/>
        </w:rPr>
        <w:t>тромбінового</w:t>
      </w:r>
      <w:proofErr w:type="spellEnd"/>
      <w:r w:rsidRPr="00DA11A8">
        <w:rPr>
          <w:b/>
          <w:color w:val="000000"/>
        </w:rPr>
        <w:t xml:space="preserve"> часу (4х200 тестів); 8. Набір для визначення </w:t>
      </w:r>
      <w:proofErr w:type="spellStart"/>
      <w:r w:rsidRPr="00DA11A8">
        <w:rPr>
          <w:b/>
          <w:color w:val="000000"/>
        </w:rPr>
        <w:t>протромбінового</w:t>
      </w:r>
      <w:proofErr w:type="spellEnd"/>
      <w:r w:rsidRPr="00DA11A8">
        <w:rPr>
          <w:b/>
          <w:color w:val="000000"/>
        </w:rPr>
        <w:t xml:space="preserve"> часу (4х200 тестів); 9. </w:t>
      </w:r>
      <w:proofErr w:type="spellStart"/>
      <w:r w:rsidRPr="00DA11A8">
        <w:rPr>
          <w:b/>
          <w:color w:val="000000"/>
        </w:rPr>
        <w:t>Коагуляційний</w:t>
      </w:r>
      <w:proofErr w:type="spellEnd"/>
      <w:r w:rsidRPr="00DA11A8">
        <w:rPr>
          <w:b/>
          <w:color w:val="000000"/>
        </w:rPr>
        <w:t xml:space="preserve"> контроль (Рівень 1) (10х1мл); 10. </w:t>
      </w:r>
      <w:proofErr w:type="spellStart"/>
      <w:r w:rsidRPr="00DA11A8">
        <w:rPr>
          <w:b/>
          <w:color w:val="000000"/>
        </w:rPr>
        <w:t>Коагуляційний</w:t>
      </w:r>
      <w:proofErr w:type="spellEnd"/>
      <w:r w:rsidRPr="00DA11A8">
        <w:rPr>
          <w:b/>
          <w:color w:val="000000"/>
        </w:rPr>
        <w:t xml:space="preserve"> контроль (Рівень 2) (10х1мл); або еквівалент - код ДК 021:2015 – 33690000-3 лікарські засоби різні</w:t>
      </w:r>
      <w:r w:rsidR="00296FC5" w:rsidRPr="00296FC5">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963"/>
        <w:gridCol w:w="999"/>
        <w:gridCol w:w="616"/>
        <w:gridCol w:w="1676"/>
        <w:gridCol w:w="4280"/>
      </w:tblGrid>
      <w:tr w:rsidR="002C0EF4" w:rsidRPr="00D658D4" w14:paraId="268A28A3" w14:textId="77777777" w:rsidTr="00DA11A8">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_Hlk222756038"/>
            <w:bookmarkStart w:id="2" w:name="RANGE!B3:D3"/>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2963"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99"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280"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DA11A8" w14:paraId="1C4677FA" w14:textId="77777777" w:rsidTr="00DA11A8">
        <w:trPr>
          <w:trHeight w:val="930"/>
        </w:trPr>
        <w:tc>
          <w:tcPr>
            <w:tcW w:w="468" w:type="dxa"/>
            <w:shd w:val="clear" w:color="auto" w:fill="auto"/>
          </w:tcPr>
          <w:p w14:paraId="2D9FF2A9" w14:textId="313805AB" w:rsidR="00DA11A8" w:rsidRDefault="00DA11A8" w:rsidP="00DA11A8">
            <w:pPr>
              <w:jc w:val="center"/>
              <w:rPr>
                <w:sz w:val="22"/>
                <w:szCs w:val="22"/>
              </w:rPr>
            </w:pPr>
            <w:r w:rsidRPr="00CB12C7">
              <w:t>1</w:t>
            </w:r>
          </w:p>
        </w:tc>
        <w:tc>
          <w:tcPr>
            <w:tcW w:w="2963" w:type="dxa"/>
            <w:shd w:val="clear" w:color="auto" w:fill="auto"/>
          </w:tcPr>
          <w:p w14:paraId="6C2D131C" w14:textId="27D4C521" w:rsidR="00DA11A8" w:rsidRPr="003879F2" w:rsidRDefault="00DA11A8" w:rsidP="00DA11A8">
            <w:r w:rsidRPr="00610E03">
              <w:t xml:space="preserve">Розчинник проб F-15 </w:t>
            </w:r>
            <w:proofErr w:type="spellStart"/>
            <w:r w:rsidRPr="00610E03">
              <w:t>імідазольний</w:t>
            </w:r>
            <w:proofErr w:type="spellEnd"/>
            <w:r w:rsidRPr="00610E03">
              <w:t xml:space="preserve"> буфер) 4800 тестів</w:t>
            </w:r>
          </w:p>
        </w:tc>
        <w:tc>
          <w:tcPr>
            <w:tcW w:w="999" w:type="dxa"/>
            <w:shd w:val="clear" w:color="auto" w:fill="auto"/>
            <w:noWrap/>
            <w:hideMark/>
          </w:tcPr>
          <w:p w14:paraId="18431196" w14:textId="013827EB" w:rsidR="00DA11A8" w:rsidRPr="006D36E4" w:rsidRDefault="00DA11A8" w:rsidP="00DA11A8">
            <w:pPr>
              <w:jc w:val="center"/>
              <w:rPr>
                <w:lang w:val="ru-RU"/>
              </w:rPr>
            </w:pPr>
            <w:proofErr w:type="spellStart"/>
            <w:r w:rsidRPr="009B47C9">
              <w:t>паков</w:t>
            </w:r>
            <w:proofErr w:type="spellEnd"/>
          </w:p>
        </w:tc>
        <w:tc>
          <w:tcPr>
            <w:tcW w:w="616" w:type="dxa"/>
            <w:shd w:val="clear" w:color="auto" w:fill="auto"/>
            <w:noWrap/>
          </w:tcPr>
          <w:p w14:paraId="60065712" w14:textId="6E4FBDB5" w:rsidR="00DA11A8" w:rsidRPr="006D36E4" w:rsidRDefault="00DA11A8" w:rsidP="00DA11A8">
            <w:pPr>
              <w:jc w:val="center"/>
              <w:rPr>
                <w:lang w:val="ru-RU"/>
              </w:rPr>
            </w:pPr>
            <w:r w:rsidRPr="00633477">
              <w:t>3</w:t>
            </w:r>
          </w:p>
        </w:tc>
        <w:tc>
          <w:tcPr>
            <w:tcW w:w="1676" w:type="dxa"/>
            <w:shd w:val="clear" w:color="auto" w:fill="auto"/>
            <w:hideMark/>
          </w:tcPr>
          <w:p w14:paraId="6E47347D" w14:textId="5305CBA2" w:rsidR="00DA11A8" w:rsidRDefault="00DA11A8" w:rsidP="00DA11A8">
            <w:pPr>
              <w:rPr>
                <w:sz w:val="20"/>
                <w:szCs w:val="20"/>
              </w:rPr>
            </w:pPr>
            <w:r w:rsidRPr="00F84350">
              <w:t>33690000-3 Лікарські засоби різні</w:t>
            </w:r>
          </w:p>
        </w:tc>
        <w:tc>
          <w:tcPr>
            <w:tcW w:w="4280" w:type="dxa"/>
            <w:shd w:val="clear" w:color="auto" w:fill="auto"/>
          </w:tcPr>
          <w:p w14:paraId="3CB58F47" w14:textId="2FF2A6DC" w:rsidR="00DA11A8" w:rsidRPr="00221664" w:rsidRDefault="00DA11A8" w:rsidP="00DA11A8">
            <w:r w:rsidRPr="00324363">
              <w:t xml:space="preserve">59058 Мийний/очищувальний розчин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для автоматизованих/ </w:t>
            </w:r>
            <w:proofErr w:type="spellStart"/>
            <w:r w:rsidRPr="00324363">
              <w:t>напівавтоматизованих</w:t>
            </w:r>
            <w:proofErr w:type="spellEnd"/>
            <w:r w:rsidRPr="00324363">
              <w:t xml:space="preserve"> систем</w:t>
            </w:r>
          </w:p>
        </w:tc>
      </w:tr>
      <w:tr w:rsidR="00DA11A8" w14:paraId="3714C70F" w14:textId="77777777" w:rsidTr="00DA11A8">
        <w:trPr>
          <w:trHeight w:val="930"/>
        </w:trPr>
        <w:tc>
          <w:tcPr>
            <w:tcW w:w="468" w:type="dxa"/>
            <w:shd w:val="clear" w:color="auto" w:fill="auto"/>
          </w:tcPr>
          <w:p w14:paraId="58E38E23" w14:textId="6952F699" w:rsidR="00DA11A8" w:rsidRPr="002E3625" w:rsidRDefault="00DA11A8" w:rsidP="00DA11A8">
            <w:pPr>
              <w:jc w:val="center"/>
            </w:pPr>
            <w:r w:rsidRPr="00CB12C7">
              <w:t>2</w:t>
            </w:r>
          </w:p>
        </w:tc>
        <w:tc>
          <w:tcPr>
            <w:tcW w:w="2963" w:type="dxa"/>
            <w:shd w:val="clear" w:color="auto" w:fill="auto"/>
          </w:tcPr>
          <w:p w14:paraId="2CD0C6E8" w14:textId="289B45AD" w:rsidR="00DA11A8" w:rsidRPr="006D36E4" w:rsidRDefault="00DA11A8" w:rsidP="00DA11A8">
            <w:proofErr w:type="spellStart"/>
            <w:r w:rsidRPr="00610E03">
              <w:t>Очищуючий</w:t>
            </w:r>
            <w:proofErr w:type="spellEnd"/>
            <w:r w:rsidRPr="00610E03">
              <w:t xml:space="preserve"> розчин СХ серії (1х10 л)</w:t>
            </w:r>
          </w:p>
        </w:tc>
        <w:tc>
          <w:tcPr>
            <w:tcW w:w="999" w:type="dxa"/>
            <w:shd w:val="clear" w:color="auto" w:fill="auto"/>
            <w:noWrap/>
          </w:tcPr>
          <w:p w14:paraId="606B853A" w14:textId="1A7AFFC9" w:rsidR="00DA11A8" w:rsidRDefault="00DA11A8" w:rsidP="00DA11A8">
            <w:pPr>
              <w:jc w:val="center"/>
              <w:rPr>
                <w:lang w:val="ru-RU"/>
              </w:rPr>
            </w:pPr>
            <w:proofErr w:type="spellStart"/>
            <w:r w:rsidRPr="009B47C9">
              <w:t>шт</w:t>
            </w:r>
            <w:proofErr w:type="spellEnd"/>
          </w:p>
        </w:tc>
        <w:tc>
          <w:tcPr>
            <w:tcW w:w="616" w:type="dxa"/>
            <w:shd w:val="clear" w:color="auto" w:fill="auto"/>
            <w:noWrap/>
          </w:tcPr>
          <w:p w14:paraId="17E2DED6" w14:textId="042DCC08" w:rsidR="00DA11A8" w:rsidRDefault="00DA11A8" w:rsidP="00DA11A8">
            <w:pPr>
              <w:jc w:val="center"/>
              <w:rPr>
                <w:lang w:val="ru-RU"/>
              </w:rPr>
            </w:pPr>
            <w:r w:rsidRPr="00633477">
              <w:t>12</w:t>
            </w:r>
          </w:p>
        </w:tc>
        <w:tc>
          <w:tcPr>
            <w:tcW w:w="1676" w:type="dxa"/>
            <w:shd w:val="clear" w:color="auto" w:fill="auto"/>
          </w:tcPr>
          <w:p w14:paraId="758B6645" w14:textId="4053EF58" w:rsidR="00DA11A8" w:rsidRPr="00F84350" w:rsidRDefault="00DA11A8" w:rsidP="00DA11A8">
            <w:r w:rsidRPr="00654718">
              <w:t>33690000-3 Лікарські засоби різні</w:t>
            </w:r>
          </w:p>
        </w:tc>
        <w:tc>
          <w:tcPr>
            <w:tcW w:w="4280" w:type="dxa"/>
            <w:shd w:val="clear" w:color="auto" w:fill="auto"/>
          </w:tcPr>
          <w:p w14:paraId="7FDF5D8C" w14:textId="0AF80829" w:rsidR="00DA11A8" w:rsidRPr="006D36E4" w:rsidRDefault="00DA11A8" w:rsidP="00DA11A8">
            <w:r w:rsidRPr="00324363">
              <w:t xml:space="preserve">59058 Мийний/очищувальний розчин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для автоматизованих/ </w:t>
            </w:r>
            <w:proofErr w:type="spellStart"/>
            <w:r w:rsidRPr="00324363">
              <w:t>напівавтоматизованих</w:t>
            </w:r>
            <w:proofErr w:type="spellEnd"/>
            <w:r w:rsidRPr="00324363">
              <w:t xml:space="preserve"> систем</w:t>
            </w:r>
          </w:p>
        </w:tc>
      </w:tr>
      <w:tr w:rsidR="00DA11A8" w14:paraId="5B6C66F0" w14:textId="77777777" w:rsidTr="00DA11A8">
        <w:trPr>
          <w:trHeight w:val="930"/>
        </w:trPr>
        <w:tc>
          <w:tcPr>
            <w:tcW w:w="468" w:type="dxa"/>
            <w:shd w:val="clear" w:color="auto" w:fill="auto"/>
          </w:tcPr>
          <w:p w14:paraId="171B78F9" w14:textId="45E569B0" w:rsidR="00DA11A8" w:rsidRPr="002E3625" w:rsidRDefault="00DA11A8" w:rsidP="00DA11A8">
            <w:pPr>
              <w:jc w:val="center"/>
            </w:pPr>
            <w:r w:rsidRPr="00CB12C7">
              <w:t>3</w:t>
            </w:r>
          </w:p>
        </w:tc>
        <w:tc>
          <w:tcPr>
            <w:tcW w:w="2963" w:type="dxa"/>
            <w:shd w:val="clear" w:color="auto" w:fill="auto"/>
          </w:tcPr>
          <w:p w14:paraId="13FC95CB" w14:textId="67CCCAA6" w:rsidR="00DA11A8" w:rsidRPr="006D36E4" w:rsidRDefault="00DA11A8" w:rsidP="00DA11A8">
            <w:proofErr w:type="spellStart"/>
            <w:r w:rsidRPr="00610E03">
              <w:t>Очищуючий</w:t>
            </w:r>
            <w:proofErr w:type="spellEnd"/>
            <w:r w:rsidRPr="00610E03">
              <w:t xml:space="preserve"> розчин </w:t>
            </w:r>
            <w:proofErr w:type="spellStart"/>
            <w:r w:rsidRPr="00610E03">
              <w:t>Probe</w:t>
            </w:r>
            <w:proofErr w:type="spellEnd"/>
            <w:r w:rsidRPr="00610E03">
              <w:t xml:space="preserve"> </w:t>
            </w:r>
            <w:proofErr w:type="spellStart"/>
            <w:r w:rsidRPr="00610E03">
              <w:t>Cleanser</w:t>
            </w:r>
            <w:proofErr w:type="spellEnd"/>
            <w:r w:rsidRPr="00610E03">
              <w:t xml:space="preserve"> 1х50 мл)</w:t>
            </w:r>
          </w:p>
        </w:tc>
        <w:tc>
          <w:tcPr>
            <w:tcW w:w="999" w:type="dxa"/>
            <w:shd w:val="clear" w:color="auto" w:fill="auto"/>
            <w:noWrap/>
          </w:tcPr>
          <w:p w14:paraId="5C0B3C19" w14:textId="2F9DF013" w:rsidR="00DA11A8" w:rsidRPr="00984C2C" w:rsidRDefault="00DA11A8" w:rsidP="00DA11A8">
            <w:pPr>
              <w:jc w:val="center"/>
            </w:pPr>
            <w:proofErr w:type="spellStart"/>
            <w:r w:rsidRPr="009B47C9">
              <w:t>шт</w:t>
            </w:r>
            <w:proofErr w:type="spellEnd"/>
          </w:p>
        </w:tc>
        <w:tc>
          <w:tcPr>
            <w:tcW w:w="616" w:type="dxa"/>
            <w:shd w:val="clear" w:color="auto" w:fill="auto"/>
            <w:noWrap/>
          </w:tcPr>
          <w:p w14:paraId="360D837E" w14:textId="6BF90B5F" w:rsidR="00DA11A8" w:rsidRPr="00984C2C" w:rsidRDefault="00DA11A8" w:rsidP="00DA11A8">
            <w:pPr>
              <w:jc w:val="center"/>
            </w:pPr>
            <w:r w:rsidRPr="00633477">
              <w:t>16</w:t>
            </w:r>
          </w:p>
        </w:tc>
        <w:tc>
          <w:tcPr>
            <w:tcW w:w="1676" w:type="dxa"/>
            <w:shd w:val="clear" w:color="auto" w:fill="auto"/>
          </w:tcPr>
          <w:p w14:paraId="3F7A4EA4" w14:textId="6F11DF5A" w:rsidR="00DA11A8" w:rsidRPr="00F84350" w:rsidRDefault="00DA11A8" w:rsidP="00DA11A8">
            <w:r w:rsidRPr="00654718">
              <w:t>33690000-3 Лікарські засоби різні</w:t>
            </w:r>
          </w:p>
        </w:tc>
        <w:tc>
          <w:tcPr>
            <w:tcW w:w="4280" w:type="dxa"/>
            <w:shd w:val="clear" w:color="auto" w:fill="auto"/>
          </w:tcPr>
          <w:p w14:paraId="5227C98F" w14:textId="685DD63F" w:rsidR="00DA11A8" w:rsidRPr="006D36E4" w:rsidRDefault="00DA11A8" w:rsidP="00DA11A8">
            <w:r w:rsidRPr="00324363">
              <w:t xml:space="preserve">59058 Мийний/очищувальний розчин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для автоматизованих/ </w:t>
            </w:r>
            <w:proofErr w:type="spellStart"/>
            <w:r w:rsidRPr="00324363">
              <w:t>напівавтоматизованих</w:t>
            </w:r>
            <w:proofErr w:type="spellEnd"/>
            <w:r w:rsidRPr="00324363">
              <w:t xml:space="preserve"> систем</w:t>
            </w:r>
          </w:p>
        </w:tc>
      </w:tr>
      <w:tr w:rsidR="00DA11A8" w14:paraId="67F6858B" w14:textId="77777777" w:rsidTr="00DA11A8">
        <w:trPr>
          <w:trHeight w:val="930"/>
        </w:trPr>
        <w:tc>
          <w:tcPr>
            <w:tcW w:w="468" w:type="dxa"/>
            <w:shd w:val="clear" w:color="auto" w:fill="auto"/>
          </w:tcPr>
          <w:p w14:paraId="107954B6" w14:textId="0D144EAC" w:rsidR="00DA11A8" w:rsidRPr="009A62B9" w:rsidRDefault="00DA11A8" w:rsidP="00DA11A8">
            <w:pPr>
              <w:jc w:val="center"/>
            </w:pPr>
            <w:r w:rsidRPr="00CB12C7">
              <w:t>4</w:t>
            </w:r>
          </w:p>
        </w:tc>
        <w:tc>
          <w:tcPr>
            <w:tcW w:w="2963" w:type="dxa"/>
            <w:shd w:val="clear" w:color="auto" w:fill="auto"/>
          </w:tcPr>
          <w:p w14:paraId="19B38CF5" w14:textId="3687231D" w:rsidR="00DA11A8" w:rsidRPr="006D36E4" w:rsidRDefault="00DA11A8" w:rsidP="00DA11A8">
            <w:r w:rsidRPr="00610E03">
              <w:t>Кювети для СХ серії (3000 шт./упаковка)</w:t>
            </w:r>
          </w:p>
        </w:tc>
        <w:tc>
          <w:tcPr>
            <w:tcW w:w="999" w:type="dxa"/>
            <w:shd w:val="clear" w:color="auto" w:fill="auto"/>
            <w:noWrap/>
          </w:tcPr>
          <w:p w14:paraId="18334762" w14:textId="590FE596" w:rsidR="00DA11A8" w:rsidRPr="00343DB7" w:rsidRDefault="00DA11A8" w:rsidP="00DA11A8">
            <w:pPr>
              <w:jc w:val="center"/>
            </w:pPr>
            <w:proofErr w:type="spellStart"/>
            <w:r w:rsidRPr="009B47C9">
              <w:t>паков</w:t>
            </w:r>
            <w:proofErr w:type="spellEnd"/>
          </w:p>
        </w:tc>
        <w:tc>
          <w:tcPr>
            <w:tcW w:w="616" w:type="dxa"/>
            <w:shd w:val="clear" w:color="auto" w:fill="auto"/>
            <w:noWrap/>
          </w:tcPr>
          <w:p w14:paraId="02462CCF" w14:textId="4C362BC1" w:rsidR="00DA11A8" w:rsidRPr="00984C2C" w:rsidRDefault="00DA11A8" w:rsidP="00DA11A8">
            <w:pPr>
              <w:jc w:val="center"/>
            </w:pPr>
            <w:r w:rsidRPr="00633477">
              <w:t>4</w:t>
            </w:r>
          </w:p>
        </w:tc>
        <w:tc>
          <w:tcPr>
            <w:tcW w:w="1676" w:type="dxa"/>
            <w:shd w:val="clear" w:color="auto" w:fill="auto"/>
          </w:tcPr>
          <w:p w14:paraId="5931A923" w14:textId="6ACE2860" w:rsidR="00DA11A8" w:rsidRPr="00654718" w:rsidRDefault="00DA11A8" w:rsidP="00DA11A8">
            <w:r w:rsidRPr="00361F4F">
              <w:t>33690000-3 Лікарські засоби різні</w:t>
            </w:r>
          </w:p>
        </w:tc>
        <w:tc>
          <w:tcPr>
            <w:tcW w:w="4280" w:type="dxa"/>
            <w:shd w:val="clear" w:color="auto" w:fill="auto"/>
          </w:tcPr>
          <w:p w14:paraId="61327670" w14:textId="72F1286B" w:rsidR="00DA11A8" w:rsidRPr="006D36E4" w:rsidRDefault="00DA11A8" w:rsidP="00DA11A8">
            <w:r w:rsidRPr="00324363">
              <w:t xml:space="preserve">61032 Кювета для лабораторного аналізатора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одноразового використання</w:t>
            </w:r>
          </w:p>
        </w:tc>
      </w:tr>
      <w:tr w:rsidR="00DA11A8" w14:paraId="2A572256" w14:textId="77777777" w:rsidTr="00DA11A8">
        <w:trPr>
          <w:trHeight w:val="930"/>
        </w:trPr>
        <w:tc>
          <w:tcPr>
            <w:tcW w:w="468" w:type="dxa"/>
            <w:shd w:val="clear" w:color="auto" w:fill="auto"/>
          </w:tcPr>
          <w:p w14:paraId="5555D291" w14:textId="5F1AC5C5" w:rsidR="00DA11A8" w:rsidRPr="009A62B9" w:rsidRDefault="00DA11A8" w:rsidP="00DA11A8">
            <w:pPr>
              <w:jc w:val="center"/>
            </w:pPr>
            <w:r w:rsidRPr="00CB12C7">
              <w:t>5</w:t>
            </w:r>
          </w:p>
        </w:tc>
        <w:tc>
          <w:tcPr>
            <w:tcW w:w="2963" w:type="dxa"/>
            <w:shd w:val="clear" w:color="auto" w:fill="auto"/>
          </w:tcPr>
          <w:p w14:paraId="587BE1BC" w14:textId="795ADD15" w:rsidR="00DA11A8" w:rsidRPr="006D36E4" w:rsidRDefault="00DA11A8" w:rsidP="00DA11A8">
            <w:r w:rsidRPr="00610E03">
              <w:t>Набір для визначення фібриногену (4х200 тестів; кал.:1,0 мл)</w:t>
            </w:r>
          </w:p>
        </w:tc>
        <w:tc>
          <w:tcPr>
            <w:tcW w:w="999" w:type="dxa"/>
            <w:shd w:val="clear" w:color="auto" w:fill="auto"/>
            <w:noWrap/>
          </w:tcPr>
          <w:p w14:paraId="238FDA11" w14:textId="51E79FC8" w:rsidR="00DA11A8" w:rsidRPr="00343DB7" w:rsidRDefault="00DA11A8" w:rsidP="00DA11A8">
            <w:pPr>
              <w:jc w:val="center"/>
            </w:pPr>
            <w:proofErr w:type="spellStart"/>
            <w:r w:rsidRPr="009B47C9">
              <w:t>паков</w:t>
            </w:r>
            <w:proofErr w:type="spellEnd"/>
          </w:p>
        </w:tc>
        <w:tc>
          <w:tcPr>
            <w:tcW w:w="616" w:type="dxa"/>
            <w:shd w:val="clear" w:color="auto" w:fill="auto"/>
            <w:noWrap/>
          </w:tcPr>
          <w:p w14:paraId="60AD7FD0" w14:textId="553968D9" w:rsidR="00DA11A8" w:rsidRPr="00984C2C" w:rsidRDefault="00DA11A8" w:rsidP="00DA11A8">
            <w:pPr>
              <w:jc w:val="center"/>
            </w:pPr>
            <w:r w:rsidRPr="00633477">
              <w:t>3</w:t>
            </w:r>
          </w:p>
        </w:tc>
        <w:tc>
          <w:tcPr>
            <w:tcW w:w="1676" w:type="dxa"/>
            <w:shd w:val="clear" w:color="auto" w:fill="auto"/>
          </w:tcPr>
          <w:p w14:paraId="7B0D2CE5" w14:textId="01EFD4AE" w:rsidR="00DA11A8" w:rsidRPr="00654718" w:rsidRDefault="00DA11A8" w:rsidP="00DA11A8">
            <w:r w:rsidRPr="00361F4F">
              <w:t>33690000-3 Лікарські засоби різні</w:t>
            </w:r>
          </w:p>
        </w:tc>
        <w:tc>
          <w:tcPr>
            <w:tcW w:w="4280" w:type="dxa"/>
            <w:shd w:val="clear" w:color="auto" w:fill="auto"/>
          </w:tcPr>
          <w:p w14:paraId="43804155" w14:textId="28A8828A" w:rsidR="00DA11A8" w:rsidRPr="006D36E4" w:rsidRDefault="00DA11A8" w:rsidP="00DA11A8">
            <w:r w:rsidRPr="00324363">
              <w:t xml:space="preserve">55997 Фібриноген (чинник I)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набір, аналіз утворення згустку</w:t>
            </w:r>
          </w:p>
        </w:tc>
      </w:tr>
      <w:tr w:rsidR="00DA11A8" w14:paraId="49C1801D" w14:textId="77777777" w:rsidTr="00DA11A8">
        <w:trPr>
          <w:trHeight w:val="930"/>
        </w:trPr>
        <w:tc>
          <w:tcPr>
            <w:tcW w:w="468" w:type="dxa"/>
            <w:shd w:val="clear" w:color="auto" w:fill="auto"/>
          </w:tcPr>
          <w:p w14:paraId="3486D5F4" w14:textId="2121F3A1" w:rsidR="00DA11A8" w:rsidRPr="009A62B9" w:rsidRDefault="00DA11A8" w:rsidP="00DA11A8">
            <w:pPr>
              <w:jc w:val="center"/>
            </w:pPr>
            <w:r w:rsidRPr="00CB12C7">
              <w:t>6</w:t>
            </w:r>
          </w:p>
        </w:tc>
        <w:tc>
          <w:tcPr>
            <w:tcW w:w="2963" w:type="dxa"/>
            <w:shd w:val="clear" w:color="auto" w:fill="auto"/>
          </w:tcPr>
          <w:p w14:paraId="33CAB381" w14:textId="2DE06EC2" w:rsidR="00DA11A8" w:rsidRPr="006D36E4" w:rsidRDefault="00DA11A8" w:rsidP="00DA11A8">
            <w:r w:rsidRPr="00610E03">
              <w:t xml:space="preserve">Набір для визначення активованого часткового </w:t>
            </w:r>
            <w:proofErr w:type="spellStart"/>
            <w:r w:rsidRPr="00610E03">
              <w:t>тромбопластинового</w:t>
            </w:r>
            <w:proofErr w:type="spellEnd"/>
            <w:r w:rsidRPr="00610E03">
              <w:t xml:space="preserve"> часу (4х200 тестів)</w:t>
            </w:r>
          </w:p>
        </w:tc>
        <w:tc>
          <w:tcPr>
            <w:tcW w:w="999" w:type="dxa"/>
            <w:shd w:val="clear" w:color="auto" w:fill="auto"/>
            <w:noWrap/>
          </w:tcPr>
          <w:p w14:paraId="025528BE" w14:textId="3DE991E6" w:rsidR="00DA11A8" w:rsidRPr="00343DB7" w:rsidRDefault="00DA11A8" w:rsidP="00DA11A8">
            <w:pPr>
              <w:jc w:val="center"/>
            </w:pPr>
            <w:proofErr w:type="spellStart"/>
            <w:r w:rsidRPr="009B47C9">
              <w:t>паков</w:t>
            </w:r>
            <w:proofErr w:type="spellEnd"/>
          </w:p>
        </w:tc>
        <w:tc>
          <w:tcPr>
            <w:tcW w:w="616" w:type="dxa"/>
            <w:shd w:val="clear" w:color="auto" w:fill="auto"/>
            <w:noWrap/>
          </w:tcPr>
          <w:p w14:paraId="1808C270" w14:textId="16782F97" w:rsidR="00DA11A8" w:rsidRPr="00984C2C" w:rsidRDefault="00DA11A8" w:rsidP="00DA11A8">
            <w:pPr>
              <w:jc w:val="center"/>
            </w:pPr>
            <w:r w:rsidRPr="00633477">
              <w:t>3</w:t>
            </w:r>
          </w:p>
        </w:tc>
        <w:tc>
          <w:tcPr>
            <w:tcW w:w="1676" w:type="dxa"/>
            <w:shd w:val="clear" w:color="auto" w:fill="auto"/>
          </w:tcPr>
          <w:p w14:paraId="23180C1F" w14:textId="68BEB69B" w:rsidR="00DA11A8" w:rsidRPr="00654718" w:rsidRDefault="00DA11A8" w:rsidP="00DA11A8">
            <w:r w:rsidRPr="00361F4F">
              <w:t>33690000-3 Лікарські засоби різні</w:t>
            </w:r>
          </w:p>
        </w:tc>
        <w:tc>
          <w:tcPr>
            <w:tcW w:w="4280" w:type="dxa"/>
            <w:shd w:val="clear" w:color="auto" w:fill="auto"/>
          </w:tcPr>
          <w:p w14:paraId="6C95CC0A" w14:textId="63A4B0BD" w:rsidR="00DA11A8" w:rsidRPr="006D36E4" w:rsidRDefault="00DA11A8" w:rsidP="00DA11A8">
            <w:r w:rsidRPr="00324363">
              <w:t xml:space="preserve">55981 Активований частковий </w:t>
            </w:r>
            <w:proofErr w:type="spellStart"/>
            <w:r w:rsidRPr="00324363">
              <w:t>тромбопластиновий</w:t>
            </w:r>
            <w:proofErr w:type="spellEnd"/>
            <w:r w:rsidRPr="00324363">
              <w:t xml:space="preserve"> час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набір, аналіз утворення згустку</w:t>
            </w:r>
          </w:p>
        </w:tc>
      </w:tr>
      <w:tr w:rsidR="00DA11A8" w14:paraId="6486F894" w14:textId="77777777" w:rsidTr="00DA11A8">
        <w:trPr>
          <w:trHeight w:val="930"/>
        </w:trPr>
        <w:tc>
          <w:tcPr>
            <w:tcW w:w="468" w:type="dxa"/>
            <w:shd w:val="clear" w:color="auto" w:fill="auto"/>
          </w:tcPr>
          <w:p w14:paraId="52E16994" w14:textId="2E8C31E5" w:rsidR="00DA11A8" w:rsidRPr="009A62B9" w:rsidRDefault="00DA11A8" w:rsidP="00DA11A8">
            <w:pPr>
              <w:jc w:val="center"/>
            </w:pPr>
            <w:r w:rsidRPr="00CB12C7">
              <w:t>7</w:t>
            </w:r>
          </w:p>
        </w:tc>
        <w:tc>
          <w:tcPr>
            <w:tcW w:w="2963" w:type="dxa"/>
            <w:shd w:val="clear" w:color="auto" w:fill="auto"/>
          </w:tcPr>
          <w:p w14:paraId="2C9C2C75" w14:textId="1605D355" w:rsidR="00DA11A8" w:rsidRPr="006D36E4" w:rsidRDefault="00DA11A8" w:rsidP="00DA11A8">
            <w:r w:rsidRPr="00610E03">
              <w:t xml:space="preserve">Набір для визначення </w:t>
            </w:r>
            <w:proofErr w:type="spellStart"/>
            <w:r w:rsidRPr="00610E03">
              <w:t>тромбінового</w:t>
            </w:r>
            <w:proofErr w:type="spellEnd"/>
            <w:r w:rsidRPr="00610E03">
              <w:t xml:space="preserve"> часу (4х200 тестів)</w:t>
            </w:r>
          </w:p>
        </w:tc>
        <w:tc>
          <w:tcPr>
            <w:tcW w:w="999" w:type="dxa"/>
            <w:shd w:val="clear" w:color="auto" w:fill="auto"/>
            <w:noWrap/>
          </w:tcPr>
          <w:p w14:paraId="7E62483C" w14:textId="448F0104" w:rsidR="00DA11A8" w:rsidRPr="00343DB7" w:rsidRDefault="00DA11A8" w:rsidP="00DA11A8">
            <w:pPr>
              <w:jc w:val="center"/>
            </w:pPr>
            <w:proofErr w:type="spellStart"/>
            <w:r w:rsidRPr="009B47C9">
              <w:t>паков</w:t>
            </w:r>
            <w:proofErr w:type="spellEnd"/>
          </w:p>
        </w:tc>
        <w:tc>
          <w:tcPr>
            <w:tcW w:w="616" w:type="dxa"/>
            <w:shd w:val="clear" w:color="auto" w:fill="auto"/>
            <w:noWrap/>
          </w:tcPr>
          <w:p w14:paraId="1B7A2DCB" w14:textId="1BC676C5" w:rsidR="00DA11A8" w:rsidRPr="00984C2C" w:rsidRDefault="00DA11A8" w:rsidP="00DA11A8">
            <w:pPr>
              <w:jc w:val="center"/>
            </w:pPr>
            <w:r w:rsidRPr="00633477">
              <w:t>3</w:t>
            </w:r>
          </w:p>
        </w:tc>
        <w:tc>
          <w:tcPr>
            <w:tcW w:w="1676" w:type="dxa"/>
            <w:shd w:val="clear" w:color="auto" w:fill="auto"/>
          </w:tcPr>
          <w:p w14:paraId="393B924C" w14:textId="77703645" w:rsidR="00DA11A8" w:rsidRPr="00654718" w:rsidRDefault="00DA11A8" w:rsidP="00DA11A8">
            <w:r w:rsidRPr="00361F4F">
              <w:t>33690000-3 Лікарські засоби різні</w:t>
            </w:r>
          </w:p>
        </w:tc>
        <w:tc>
          <w:tcPr>
            <w:tcW w:w="4280" w:type="dxa"/>
            <w:shd w:val="clear" w:color="auto" w:fill="auto"/>
          </w:tcPr>
          <w:p w14:paraId="3D684760" w14:textId="401D1CE0" w:rsidR="00DA11A8" w:rsidRPr="006D36E4" w:rsidRDefault="00DA11A8" w:rsidP="00DA11A8">
            <w:r w:rsidRPr="00324363">
              <w:t xml:space="preserve">55987 </w:t>
            </w:r>
            <w:proofErr w:type="spellStart"/>
            <w:r w:rsidRPr="00324363">
              <w:t>Тромбіновий</w:t>
            </w:r>
            <w:proofErr w:type="spellEnd"/>
            <w:r w:rsidRPr="00324363">
              <w:t xml:space="preserve"> час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набір, аналіз утворення згустку</w:t>
            </w:r>
          </w:p>
        </w:tc>
      </w:tr>
      <w:tr w:rsidR="00DA11A8" w14:paraId="2F3F5416" w14:textId="77777777" w:rsidTr="00DA11A8">
        <w:trPr>
          <w:trHeight w:val="930"/>
        </w:trPr>
        <w:tc>
          <w:tcPr>
            <w:tcW w:w="468" w:type="dxa"/>
            <w:shd w:val="clear" w:color="auto" w:fill="auto"/>
          </w:tcPr>
          <w:p w14:paraId="7EC567D7" w14:textId="5362DFD4" w:rsidR="00DA11A8" w:rsidRPr="009A62B9" w:rsidRDefault="00DA11A8" w:rsidP="00DA11A8">
            <w:pPr>
              <w:jc w:val="center"/>
            </w:pPr>
            <w:r w:rsidRPr="00CB12C7">
              <w:t>8</w:t>
            </w:r>
          </w:p>
        </w:tc>
        <w:tc>
          <w:tcPr>
            <w:tcW w:w="2963" w:type="dxa"/>
            <w:shd w:val="clear" w:color="auto" w:fill="auto"/>
          </w:tcPr>
          <w:p w14:paraId="762D937F" w14:textId="788928F6" w:rsidR="00DA11A8" w:rsidRPr="006D36E4" w:rsidRDefault="00DA11A8" w:rsidP="00DA11A8">
            <w:r w:rsidRPr="00610E03">
              <w:t xml:space="preserve">Набір для визначення </w:t>
            </w:r>
            <w:proofErr w:type="spellStart"/>
            <w:r w:rsidRPr="00610E03">
              <w:t>протромбінового</w:t>
            </w:r>
            <w:proofErr w:type="spellEnd"/>
            <w:r w:rsidRPr="00610E03">
              <w:t xml:space="preserve"> часу (4х200 тестів)</w:t>
            </w:r>
          </w:p>
        </w:tc>
        <w:tc>
          <w:tcPr>
            <w:tcW w:w="999" w:type="dxa"/>
            <w:shd w:val="clear" w:color="auto" w:fill="auto"/>
            <w:noWrap/>
          </w:tcPr>
          <w:p w14:paraId="4D805AA9" w14:textId="3D26D5D6" w:rsidR="00DA11A8" w:rsidRPr="00343DB7" w:rsidRDefault="00DA11A8" w:rsidP="00DA11A8">
            <w:pPr>
              <w:jc w:val="center"/>
            </w:pPr>
            <w:proofErr w:type="spellStart"/>
            <w:r w:rsidRPr="009B47C9">
              <w:t>паков</w:t>
            </w:r>
            <w:proofErr w:type="spellEnd"/>
          </w:p>
        </w:tc>
        <w:tc>
          <w:tcPr>
            <w:tcW w:w="616" w:type="dxa"/>
            <w:shd w:val="clear" w:color="auto" w:fill="auto"/>
            <w:noWrap/>
          </w:tcPr>
          <w:p w14:paraId="5022D20C" w14:textId="27C71EE9" w:rsidR="00DA11A8" w:rsidRPr="00984C2C" w:rsidRDefault="00DA11A8" w:rsidP="00DA11A8">
            <w:pPr>
              <w:jc w:val="center"/>
            </w:pPr>
            <w:r w:rsidRPr="00633477">
              <w:t>3</w:t>
            </w:r>
          </w:p>
        </w:tc>
        <w:tc>
          <w:tcPr>
            <w:tcW w:w="1676" w:type="dxa"/>
            <w:shd w:val="clear" w:color="auto" w:fill="auto"/>
          </w:tcPr>
          <w:p w14:paraId="62E0E93A" w14:textId="26DEDD5E" w:rsidR="00DA11A8" w:rsidRPr="00654718" w:rsidRDefault="00DA11A8" w:rsidP="00DA11A8">
            <w:r w:rsidRPr="00361F4F">
              <w:t>33690000-3 Лікарські засоби різні</w:t>
            </w:r>
          </w:p>
        </w:tc>
        <w:tc>
          <w:tcPr>
            <w:tcW w:w="4280" w:type="dxa"/>
            <w:shd w:val="clear" w:color="auto" w:fill="auto"/>
          </w:tcPr>
          <w:p w14:paraId="69605239" w14:textId="37E98B87" w:rsidR="00DA11A8" w:rsidRPr="006D36E4" w:rsidRDefault="00DA11A8" w:rsidP="00DA11A8">
            <w:r w:rsidRPr="00324363">
              <w:t xml:space="preserve">30591 Набір реагентів для вимірювання </w:t>
            </w:r>
            <w:proofErr w:type="spellStart"/>
            <w:r w:rsidRPr="00324363">
              <w:t>протромбінового</w:t>
            </w:r>
            <w:proofErr w:type="spellEnd"/>
            <w:r w:rsidRPr="00324363">
              <w:t xml:space="preserve"> часу (ПЧ)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w:t>
            </w:r>
          </w:p>
        </w:tc>
      </w:tr>
      <w:tr w:rsidR="00DA11A8" w14:paraId="32EBEBAB" w14:textId="77777777" w:rsidTr="00DA11A8">
        <w:trPr>
          <w:trHeight w:val="930"/>
        </w:trPr>
        <w:tc>
          <w:tcPr>
            <w:tcW w:w="468" w:type="dxa"/>
            <w:shd w:val="clear" w:color="auto" w:fill="auto"/>
          </w:tcPr>
          <w:p w14:paraId="35C61CB7" w14:textId="1331A65A" w:rsidR="00DA11A8" w:rsidRPr="009A62B9" w:rsidRDefault="00DA11A8" w:rsidP="00DA11A8">
            <w:pPr>
              <w:jc w:val="center"/>
            </w:pPr>
            <w:r w:rsidRPr="00CB12C7">
              <w:t>9</w:t>
            </w:r>
          </w:p>
        </w:tc>
        <w:tc>
          <w:tcPr>
            <w:tcW w:w="2963" w:type="dxa"/>
            <w:shd w:val="clear" w:color="auto" w:fill="auto"/>
          </w:tcPr>
          <w:p w14:paraId="0C4871B9" w14:textId="40F55157" w:rsidR="00DA11A8" w:rsidRPr="006D36E4" w:rsidRDefault="00DA11A8" w:rsidP="00DA11A8">
            <w:proofErr w:type="spellStart"/>
            <w:r w:rsidRPr="00610E03">
              <w:t>Коагуляційний</w:t>
            </w:r>
            <w:proofErr w:type="spellEnd"/>
            <w:r w:rsidRPr="00610E03">
              <w:t xml:space="preserve"> контроль (Рівень 1) (10х1 мл)</w:t>
            </w:r>
          </w:p>
        </w:tc>
        <w:tc>
          <w:tcPr>
            <w:tcW w:w="999" w:type="dxa"/>
            <w:shd w:val="clear" w:color="auto" w:fill="auto"/>
            <w:noWrap/>
          </w:tcPr>
          <w:p w14:paraId="523F867F" w14:textId="15E6555A" w:rsidR="00DA11A8" w:rsidRPr="00343DB7" w:rsidRDefault="00DA11A8" w:rsidP="00DA11A8">
            <w:pPr>
              <w:jc w:val="center"/>
            </w:pPr>
            <w:proofErr w:type="spellStart"/>
            <w:r w:rsidRPr="009B47C9">
              <w:t>паков</w:t>
            </w:r>
            <w:proofErr w:type="spellEnd"/>
          </w:p>
        </w:tc>
        <w:tc>
          <w:tcPr>
            <w:tcW w:w="616" w:type="dxa"/>
            <w:shd w:val="clear" w:color="auto" w:fill="auto"/>
            <w:noWrap/>
          </w:tcPr>
          <w:p w14:paraId="6A178A21" w14:textId="1CF9A517" w:rsidR="00DA11A8" w:rsidRPr="00984C2C" w:rsidRDefault="00DA11A8" w:rsidP="00DA11A8">
            <w:pPr>
              <w:jc w:val="center"/>
            </w:pPr>
            <w:r w:rsidRPr="00633477">
              <w:t>3</w:t>
            </w:r>
          </w:p>
        </w:tc>
        <w:tc>
          <w:tcPr>
            <w:tcW w:w="1676" w:type="dxa"/>
            <w:shd w:val="clear" w:color="auto" w:fill="auto"/>
          </w:tcPr>
          <w:p w14:paraId="241B0595" w14:textId="4EDF32FE" w:rsidR="00DA11A8" w:rsidRPr="00654718" w:rsidRDefault="00DA11A8" w:rsidP="00DA11A8">
            <w:r w:rsidRPr="00361F4F">
              <w:t>33690000-3 Лікарські засоби різні</w:t>
            </w:r>
          </w:p>
        </w:tc>
        <w:tc>
          <w:tcPr>
            <w:tcW w:w="4280" w:type="dxa"/>
            <w:shd w:val="clear" w:color="auto" w:fill="auto"/>
          </w:tcPr>
          <w:p w14:paraId="3BB1E6B1" w14:textId="159A7ED4" w:rsidR="00DA11A8" w:rsidRPr="006D36E4" w:rsidRDefault="00DA11A8" w:rsidP="00DA11A8">
            <w:r w:rsidRPr="00324363">
              <w:t xml:space="preserve">55996 Численні чинники зсідання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набір, аналіз утворення згустку</w:t>
            </w:r>
          </w:p>
        </w:tc>
      </w:tr>
      <w:tr w:rsidR="00DA11A8" w14:paraId="734207E4" w14:textId="77777777" w:rsidTr="00DA11A8">
        <w:trPr>
          <w:trHeight w:val="930"/>
        </w:trPr>
        <w:tc>
          <w:tcPr>
            <w:tcW w:w="468" w:type="dxa"/>
            <w:shd w:val="clear" w:color="auto" w:fill="auto"/>
          </w:tcPr>
          <w:p w14:paraId="35F4D98A" w14:textId="72C79878" w:rsidR="00DA11A8" w:rsidRPr="009A62B9" w:rsidRDefault="00DA11A8" w:rsidP="00DA11A8">
            <w:pPr>
              <w:jc w:val="center"/>
            </w:pPr>
            <w:r w:rsidRPr="00CB12C7">
              <w:lastRenderedPageBreak/>
              <w:t>10</w:t>
            </w:r>
          </w:p>
        </w:tc>
        <w:tc>
          <w:tcPr>
            <w:tcW w:w="2963" w:type="dxa"/>
            <w:shd w:val="clear" w:color="auto" w:fill="auto"/>
          </w:tcPr>
          <w:p w14:paraId="0D4A5495" w14:textId="1E3E46B5" w:rsidR="00DA11A8" w:rsidRPr="006D36E4" w:rsidRDefault="00DA11A8" w:rsidP="00DA11A8">
            <w:proofErr w:type="spellStart"/>
            <w:r w:rsidRPr="00610E03">
              <w:t>Коагуляційний</w:t>
            </w:r>
            <w:proofErr w:type="spellEnd"/>
            <w:r w:rsidRPr="00610E03">
              <w:t xml:space="preserve"> контроль (Рівень 2) (10х1 мл)</w:t>
            </w:r>
          </w:p>
        </w:tc>
        <w:tc>
          <w:tcPr>
            <w:tcW w:w="999" w:type="dxa"/>
            <w:shd w:val="clear" w:color="auto" w:fill="auto"/>
            <w:noWrap/>
          </w:tcPr>
          <w:p w14:paraId="779B9C9C" w14:textId="406512AB" w:rsidR="00DA11A8" w:rsidRPr="00343DB7" w:rsidRDefault="00DA11A8" w:rsidP="00DA11A8">
            <w:pPr>
              <w:jc w:val="center"/>
            </w:pPr>
            <w:proofErr w:type="spellStart"/>
            <w:r w:rsidRPr="009B47C9">
              <w:t>паков</w:t>
            </w:r>
            <w:proofErr w:type="spellEnd"/>
          </w:p>
        </w:tc>
        <w:tc>
          <w:tcPr>
            <w:tcW w:w="616" w:type="dxa"/>
            <w:shd w:val="clear" w:color="auto" w:fill="auto"/>
            <w:noWrap/>
          </w:tcPr>
          <w:p w14:paraId="27D40DA0" w14:textId="303F3208" w:rsidR="00DA11A8" w:rsidRPr="00984C2C" w:rsidRDefault="00DA11A8" w:rsidP="00DA11A8">
            <w:pPr>
              <w:jc w:val="center"/>
            </w:pPr>
            <w:r w:rsidRPr="00633477">
              <w:t>3</w:t>
            </w:r>
          </w:p>
        </w:tc>
        <w:tc>
          <w:tcPr>
            <w:tcW w:w="1676" w:type="dxa"/>
            <w:shd w:val="clear" w:color="auto" w:fill="auto"/>
          </w:tcPr>
          <w:p w14:paraId="0D1B7DD5" w14:textId="63B41DED" w:rsidR="00DA11A8" w:rsidRPr="00654718" w:rsidRDefault="00DA11A8" w:rsidP="00DA11A8">
            <w:r w:rsidRPr="00361F4F">
              <w:t>33690000-3 Лікарські засоби різні</w:t>
            </w:r>
          </w:p>
        </w:tc>
        <w:tc>
          <w:tcPr>
            <w:tcW w:w="4280" w:type="dxa"/>
            <w:shd w:val="clear" w:color="auto" w:fill="auto"/>
          </w:tcPr>
          <w:p w14:paraId="72B70B86" w14:textId="63005B1D" w:rsidR="00DA11A8" w:rsidRPr="006D36E4" w:rsidRDefault="00DA11A8" w:rsidP="00DA11A8">
            <w:r w:rsidRPr="00324363">
              <w:t xml:space="preserve">55996 Численні чинники зсідання IVD (діагностика </w:t>
            </w:r>
            <w:proofErr w:type="spellStart"/>
            <w:r w:rsidRPr="00324363">
              <w:t>in</w:t>
            </w:r>
            <w:proofErr w:type="spellEnd"/>
            <w:r w:rsidRPr="00324363">
              <w:t xml:space="preserve"> </w:t>
            </w:r>
            <w:proofErr w:type="spellStart"/>
            <w:r w:rsidRPr="00324363">
              <w:t>vitro</w:t>
            </w:r>
            <w:proofErr w:type="spellEnd"/>
            <w:r w:rsidRPr="00324363">
              <w:t xml:space="preserve"> ), набір, аналіз утворення згустку</w:t>
            </w:r>
          </w:p>
        </w:tc>
      </w:tr>
      <w:bookmarkEnd w:id="1"/>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bookmarkEnd w:id="4"/>
    <w:p w14:paraId="6982D98D" w14:textId="77777777" w:rsidR="00296FC5" w:rsidRPr="000B6FA2" w:rsidRDefault="00296FC5" w:rsidP="00296FC5">
      <w:pPr>
        <w:spacing w:line="240" w:lineRule="atLeast"/>
        <w:jc w:val="center"/>
        <w:rPr>
          <w:b/>
        </w:rPr>
      </w:pPr>
      <w:r w:rsidRPr="000B6FA2">
        <w:rPr>
          <w:b/>
        </w:rPr>
        <w:t xml:space="preserve">Медико - технічні вимоги на закупівлю реагентів </w:t>
      </w:r>
    </w:p>
    <w:p w14:paraId="5BE0E963" w14:textId="5AF7D609" w:rsidR="00296FC5" w:rsidRDefault="00296FC5" w:rsidP="00296FC5">
      <w:pPr>
        <w:spacing w:line="240" w:lineRule="atLeast"/>
        <w:jc w:val="center"/>
        <w:rPr>
          <w:b/>
        </w:rPr>
      </w:pPr>
      <w:r w:rsidRPr="000B6FA2">
        <w:rPr>
          <w:b/>
        </w:rPr>
        <w:t xml:space="preserve">для Українського – </w:t>
      </w:r>
      <w:proofErr w:type="spellStart"/>
      <w:r w:rsidRPr="000B6FA2">
        <w:rPr>
          <w:b/>
        </w:rPr>
        <w:t>Референс</w:t>
      </w:r>
      <w:proofErr w:type="spellEnd"/>
      <w:r w:rsidRPr="000B6FA2">
        <w:rPr>
          <w:b/>
        </w:rPr>
        <w:t xml:space="preserve"> центру з клінічної лабораторної діагностики та метрології  НДСЛ "ОХМАТДИТ" МОЗ України на 2</w:t>
      </w:r>
      <w:r>
        <w:rPr>
          <w:b/>
        </w:rPr>
        <w:t>02</w:t>
      </w:r>
      <w:r>
        <w:rPr>
          <w:b/>
          <w:lang w:val="ru-RU"/>
        </w:rPr>
        <w:t>6</w:t>
      </w:r>
      <w:r>
        <w:rPr>
          <w:b/>
        </w:rPr>
        <w:t xml:space="preserve"> </w:t>
      </w:r>
      <w:r w:rsidRPr="000B6FA2">
        <w:rPr>
          <w:b/>
        </w:rPr>
        <w:t>рік</w:t>
      </w:r>
    </w:p>
    <w:p w14:paraId="70DB0CAE" w14:textId="0DF7D1B1" w:rsidR="00DA11A8" w:rsidRPr="000B6FA2" w:rsidRDefault="00DA11A8" w:rsidP="00296FC5">
      <w:pPr>
        <w:spacing w:line="240" w:lineRule="atLeast"/>
        <w:jc w:val="center"/>
        <w:rPr>
          <w:b/>
        </w:rPr>
      </w:pPr>
      <w:r w:rsidRPr="00DA11A8">
        <w:rPr>
          <w:b/>
        </w:rPr>
        <w:t xml:space="preserve">до автоматичного </w:t>
      </w:r>
      <w:proofErr w:type="spellStart"/>
      <w:r w:rsidRPr="00DA11A8">
        <w:rPr>
          <w:b/>
        </w:rPr>
        <w:t>коагулометру</w:t>
      </w:r>
      <w:proofErr w:type="spellEnd"/>
      <w:r w:rsidRPr="00DA11A8">
        <w:rPr>
          <w:b/>
        </w:rPr>
        <w:t xml:space="preserve"> MINDRAY CX 6010 (закрита система)</w:t>
      </w:r>
    </w:p>
    <w:p w14:paraId="5E665BC5" w14:textId="77777777" w:rsidR="00296FC5" w:rsidRDefault="00296FC5" w:rsidP="00296FC5">
      <w:pPr>
        <w:spacing w:line="240" w:lineRule="atLeast"/>
        <w:ind w:firstLine="357"/>
        <w:jc w:val="both"/>
        <w:rPr>
          <w:b/>
          <w:u w:val="single"/>
        </w:rPr>
      </w:pPr>
      <w:r w:rsidRPr="000B6FA2">
        <w:rPr>
          <w:b/>
          <w:u w:val="single"/>
        </w:rPr>
        <w:t>Загальні вимоги:</w:t>
      </w:r>
    </w:p>
    <w:p w14:paraId="7ECA820E" w14:textId="77777777" w:rsidR="00DA11A8" w:rsidRDefault="00DA11A8" w:rsidP="00DA11A8">
      <w:pPr>
        <w:spacing w:line="240" w:lineRule="atLeast"/>
        <w:ind w:firstLine="357"/>
        <w:jc w:val="both"/>
      </w:pPr>
      <w:r>
        <w:t>Учасники процедури закупівлі повинні надати в складі своїх пропозицій в електронному (сканованому) вигляді наступні документи, завірені підписом уповноваженої особи та печаткою (у разі якщо учасник здійснює свою діяльність без печатки, документи завіряються лише підписом уповноваженої особи Учасника), які підтверджують відповідність пропозицій учасника технічним, якісним, кількісним та іншим вимогам до предмета закупівлі, встановленим замовником, а саме:</w:t>
      </w:r>
    </w:p>
    <w:p w14:paraId="39EC4B1F" w14:textId="77777777" w:rsidR="00DA11A8" w:rsidRDefault="00DA11A8" w:rsidP="00DA11A8">
      <w:pPr>
        <w:spacing w:line="240" w:lineRule="atLeast"/>
        <w:ind w:firstLine="357"/>
        <w:jc w:val="both"/>
      </w:pPr>
    </w:p>
    <w:p w14:paraId="6C203DA2" w14:textId="5DFD5C44" w:rsidR="00DA11A8" w:rsidRDefault="00DA11A8" w:rsidP="00DA11A8">
      <w:pPr>
        <w:spacing w:line="240" w:lineRule="atLeast"/>
        <w:ind w:firstLine="357"/>
        <w:jc w:val="both"/>
      </w:pPr>
      <w:r>
        <w:t xml:space="preserve">1. Товар, запропонований Учасником, повинен бути внесений до Державного реєстру медичної техніки та медичних виробів та/або введений в обіг відповідно до законодавства у сфері технічного регулювання та оцінки відповідності, у передбаченому законодавством порядку. </w:t>
      </w:r>
    </w:p>
    <w:p w14:paraId="2BE959BA" w14:textId="77777777" w:rsidR="00DA11A8" w:rsidRDefault="00DA11A8" w:rsidP="00DA11A8">
      <w:pPr>
        <w:spacing w:line="240" w:lineRule="atLeast"/>
        <w:ind w:firstLine="357"/>
        <w:jc w:val="both"/>
      </w:pPr>
      <w:r>
        <w:t xml:space="preserve">На підтвердження Учасник у складі пропозиції повинен надати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w:t>
      </w:r>
    </w:p>
    <w:p w14:paraId="3224015F" w14:textId="77777777" w:rsidR="00DA11A8" w:rsidRDefault="00DA11A8" w:rsidP="00DA11A8">
      <w:pPr>
        <w:spacing w:line="240" w:lineRule="atLeast"/>
        <w:ind w:firstLine="357"/>
        <w:jc w:val="both"/>
      </w:pPr>
    </w:p>
    <w:p w14:paraId="2C426957" w14:textId="5BC98C92" w:rsidR="00DA11A8" w:rsidRDefault="00DA11A8" w:rsidP="00DA11A8">
      <w:pPr>
        <w:spacing w:line="240" w:lineRule="atLeast"/>
        <w:ind w:firstLine="357"/>
        <w:jc w:val="both"/>
      </w:pPr>
      <w:r>
        <w:t>2. Залишковий термін придатності товару на момент постачання  повинен складати не менше ніж 60% загального терміну їх зберігання (надати гарантійний лист від імені Учасника).</w:t>
      </w:r>
    </w:p>
    <w:p w14:paraId="0AD00860" w14:textId="77777777" w:rsidR="00DA11A8" w:rsidRDefault="00DA11A8" w:rsidP="00DA11A8">
      <w:pPr>
        <w:spacing w:line="240" w:lineRule="atLeast"/>
        <w:ind w:firstLine="357"/>
        <w:jc w:val="both"/>
      </w:pPr>
      <w:r>
        <w:t>На підтвердження Учасник у складі пропозиції повинен надати гарантійний лист.</w:t>
      </w:r>
    </w:p>
    <w:p w14:paraId="69DDEF37" w14:textId="77777777" w:rsidR="00DA11A8" w:rsidRDefault="00DA11A8" w:rsidP="00DA11A8">
      <w:pPr>
        <w:spacing w:line="240" w:lineRule="atLeast"/>
        <w:ind w:firstLine="357"/>
        <w:jc w:val="both"/>
      </w:pPr>
    </w:p>
    <w:p w14:paraId="022EEE7F" w14:textId="5ED41E37" w:rsidR="00DA11A8" w:rsidRDefault="00DA11A8" w:rsidP="00DA11A8">
      <w:pPr>
        <w:spacing w:line="240" w:lineRule="atLeast"/>
        <w:ind w:firstLine="357"/>
        <w:jc w:val="both"/>
      </w:pPr>
      <w:r>
        <w:t xml:space="preserve">3. </w:t>
      </w:r>
      <w:r w:rsidRPr="00DA11A8">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2026 року та коректного відображення виробника, країни походження товару у специфікації згідно вимог чинного законодавства.</w:t>
      </w:r>
      <w:r>
        <w:t>.</w:t>
      </w:r>
    </w:p>
    <w:p w14:paraId="5D80259F" w14:textId="77777777" w:rsidR="00DA11A8" w:rsidRDefault="00DA11A8" w:rsidP="00DA11A8">
      <w:pPr>
        <w:spacing w:line="240" w:lineRule="atLeast"/>
        <w:ind w:firstLine="357"/>
        <w:jc w:val="both"/>
      </w:pPr>
    </w:p>
    <w:p w14:paraId="0D3D52A5" w14:textId="0A981400" w:rsidR="00DA11A8" w:rsidRPr="00DA11A8" w:rsidRDefault="00DA11A8" w:rsidP="00DA11A8">
      <w:pPr>
        <w:spacing w:line="240" w:lineRule="atLeast"/>
        <w:ind w:firstLine="357"/>
        <w:jc w:val="both"/>
        <w:rPr>
          <w:lang w:val="en-US"/>
        </w:rPr>
      </w:pPr>
      <w:r>
        <w:t xml:space="preserve">4. При поставці кожна партія товару має супроводжуватися документами, що підтверджують їх якість (сертифікат якості, посвідчення якості тощо) із зазначенням даних, що вимагаються чинним законодавством України. </w:t>
      </w:r>
    </w:p>
    <w:p w14:paraId="2CA63559" w14:textId="04983386" w:rsidR="00296FC5" w:rsidRPr="006117F8" w:rsidRDefault="00DA11A8" w:rsidP="00DA11A8">
      <w:pPr>
        <w:spacing w:line="240" w:lineRule="atLeast"/>
        <w:ind w:firstLine="357"/>
        <w:jc w:val="both"/>
      </w:pPr>
      <w:r>
        <w:t>На підтвердження Учасник у складі пропозиції повинен надати гарантійний лист.</w:t>
      </w:r>
    </w:p>
    <w:p w14:paraId="7F595CC9" w14:textId="77777777" w:rsidR="00296FC5" w:rsidRPr="000B6FA2" w:rsidRDefault="00296FC5" w:rsidP="00296FC5">
      <w:pPr>
        <w:spacing w:line="240" w:lineRule="atLeast"/>
        <w:ind w:firstLine="357"/>
        <w:jc w:val="both"/>
      </w:pPr>
    </w:p>
    <w:p w14:paraId="224999D6" w14:textId="77777777" w:rsidR="00296FC5" w:rsidRDefault="00296FC5" w:rsidP="00296FC5">
      <w:pPr>
        <w:spacing w:line="240" w:lineRule="atLeast"/>
        <w:ind w:firstLine="357"/>
        <w:jc w:val="both"/>
        <w:rPr>
          <w:b/>
          <w:u w:val="single"/>
        </w:rPr>
      </w:pPr>
    </w:p>
    <w:p w14:paraId="7C9F624F" w14:textId="77777777" w:rsidR="00296FC5" w:rsidRDefault="00296FC5" w:rsidP="00296FC5">
      <w:pPr>
        <w:spacing w:line="240" w:lineRule="atLeast"/>
        <w:ind w:left="426" w:hanging="69"/>
        <w:jc w:val="both"/>
        <w:rPr>
          <w:b/>
          <w:u w:val="single"/>
        </w:rPr>
      </w:pPr>
      <w:r w:rsidRPr="000B6FA2">
        <w:rPr>
          <w:b/>
          <w:u w:val="single"/>
        </w:rPr>
        <w:t>Загальні вимоги до р</w:t>
      </w:r>
      <w:r>
        <w:rPr>
          <w:b/>
          <w:u w:val="single"/>
        </w:rPr>
        <w:t>еагентів</w:t>
      </w:r>
      <w:r w:rsidRPr="000B6FA2">
        <w:rPr>
          <w:b/>
          <w:u w:val="single"/>
        </w:rPr>
        <w:t>:</w:t>
      </w:r>
    </w:p>
    <w:p w14:paraId="360D85BA" w14:textId="1B7BA011" w:rsidR="00DA11A8" w:rsidRDefault="00DA11A8" w:rsidP="00DA11A8">
      <w:pPr>
        <w:jc w:val="both"/>
      </w:pPr>
      <w:r>
        <w:t xml:space="preserve">1. </w:t>
      </w:r>
      <w:r w:rsidRPr="00DA11A8">
        <w:rPr>
          <w:b/>
        </w:rPr>
        <w:t>АЧТЧ (4x200 тестів)</w:t>
      </w:r>
      <w:r>
        <w:t>-Зовнішній вигляд: Рідкий активований реагент APTT повинен бути у вигляді суспензії. Реагент хлориду кальцію повинен бути безбарвною і прозорою рідиною.</w:t>
      </w:r>
    </w:p>
    <w:p w14:paraId="3FD00D68" w14:textId="77777777" w:rsidR="00DA11A8" w:rsidRDefault="00DA11A8" w:rsidP="00DA11A8">
      <w:pPr>
        <w:jc w:val="both"/>
      </w:pPr>
      <w:r>
        <w:t xml:space="preserve">Об’єм: </w:t>
      </w:r>
      <w:r>
        <w:rPr>
          <w:rFonts w:ascii="MS Mincho" w:eastAsia="MS Mincho" w:hAnsi="MS Mincho" w:cs="MS Mincho" w:hint="eastAsia"/>
        </w:rPr>
        <w:t>（</w:t>
      </w:r>
      <w:r>
        <w:t>Реагент APTT≥6.3мл</w:t>
      </w:r>
      <w:r>
        <w:rPr>
          <w:rFonts w:ascii="MS Mincho" w:eastAsia="MS Mincho" w:hAnsi="MS Mincho" w:cs="MS Mincho" w:hint="eastAsia"/>
        </w:rPr>
        <w:t>）</w:t>
      </w:r>
    </w:p>
    <w:p w14:paraId="2B9F2AA5" w14:textId="77777777" w:rsidR="00DA11A8" w:rsidRDefault="00DA11A8" w:rsidP="00DA11A8">
      <w:pPr>
        <w:jc w:val="both"/>
      </w:pPr>
      <w:r>
        <w:rPr>
          <w:rFonts w:hint="eastAsia"/>
        </w:rPr>
        <w:t>Об</w:t>
      </w:r>
      <w:r>
        <w:t>'єм заповнення не повинен бути меншим за позначене значення (реагент APTT≥6,3 мл)</w:t>
      </w:r>
    </w:p>
    <w:p w14:paraId="1433C9F2" w14:textId="77777777" w:rsidR="00DA11A8" w:rsidRDefault="00DA11A8" w:rsidP="00DA11A8">
      <w:pPr>
        <w:jc w:val="both"/>
      </w:pPr>
      <w:r>
        <w:rPr>
          <w:rFonts w:ascii="MS Mincho" w:eastAsia="MS Mincho" w:hAnsi="MS Mincho" w:cs="MS Mincho" w:hint="eastAsia"/>
        </w:rPr>
        <w:lastRenderedPageBreak/>
        <w:t>（</w:t>
      </w:r>
      <w:r>
        <w:t>Реагент CaCl2≥6,3 мл)</w:t>
      </w:r>
    </w:p>
    <w:p w14:paraId="21D6FFC4" w14:textId="3E8CB3AD" w:rsidR="00DA11A8" w:rsidRDefault="00DA11A8" w:rsidP="00DA11A8">
      <w:pPr>
        <w:jc w:val="both"/>
      </w:pPr>
      <w:r>
        <w:rPr>
          <w:rFonts w:hint="eastAsia"/>
        </w:rPr>
        <w:t>Об</w:t>
      </w:r>
      <w:r>
        <w:t>'єм заповнення не повинен бути меншим за позначене значення (реагент CaCl2≥6.3мл)</w:t>
      </w:r>
    </w:p>
    <w:p w14:paraId="501EB42E" w14:textId="2B2827D4" w:rsidR="00DA11A8" w:rsidRDefault="00DA11A8" w:rsidP="00DA11A8">
      <w:pPr>
        <w:jc w:val="both"/>
      </w:pPr>
      <w:r>
        <w:t xml:space="preserve">2. </w:t>
      </w:r>
      <w:r w:rsidRPr="00DA11A8">
        <w:rPr>
          <w:b/>
        </w:rPr>
        <w:t xml:space="preserve">Фібриноген (4x200 тестів; </w:t>
      </w:r>
      <w:proofErr w:type="spellStart"/>
      <w:r w:rsidRPr="00DA11A8">
        <w:rPr>
          <w:b/>
        </w:rPr>
        <w:t>калібратор</w:t>
      </w:r>
      <w:proofErr w:type="spellEnd"/>
      <w:r w:rsidRPr="00DA11A8">
        <w:rPr>
          <w:b/>
        </w:rPr>
        <w:t xml:space="preserve"> 1 x 1,0 мл)</w:t>
      </w:r>
      <w:r>
        <w:t>-Зовнішній вигляд: Рідкий реагент для визначення фібринового тромбіну повинен бути гомогенним розчином.</w:t>
      </w:r>
    </w:p>
    <w:p w14:paraId="44F32878" w14:textId="77777777" w:rsidR="00DA11A8" w:rsidRDefault="00DA11A8" w:rsidP="00DA11A8">
      <w:pPr>
        <w:jc w:val="both"/>
      </w:pPr>
      <w:proofErr w:type="spellStart"/>
      <w:r>
        <w:rPr>
          <w:rFonts w:hint="eastAsia"/>
        </w:rPr>
        <w:t>Калібратор</w:t>
      </w:r>
      <w:proofErr w:type="spellEnd"/>
      <w:r>
        <w:t xml:space="preserve"> FIB повинен бути білою або світло-жовтою сипучою речовиною, що не плавиться.</w:t>
      </w:r>
    </w:p>
    <w:p w14:paraId="3F6462AE" w14:textId="2BCF1BB3" w:rsidR="00DA11A8" w:rsidRDefault="00DA11A8" w:rsidP="00DA11A8">
      <w:pPr>
        <w:jc w:val="both"/>
      </w:pPr>
      <w:r>
        <w:rPr>
          <w:rFonts w:hint="eastAsia"/>
        </w:rPr>
        <w:t>Точність</w:t>
      </w:r>
      <w:r>
        <w:t xml:space="preserve"> визначення: Відносне відхилення не більше 15% у разі вимірювання з референтною речовиною</w:t>
      </w:r>
    </w:p>
    <w:p w14:paraId="092A73F2" w14:textId="418C4C72" w:rsidR="00DA11A8" w:rsidRDefault="00DA11A8" w:rsidP="00DA11A8">
      <w:pPr>
        <w:jc w:val="both"/>
      </w:pPr>
      <w:r>
        <w:t xml:space="preserve">3. </w:t>
      </w:r>
      <w:proofErr w:type="spellStart"/>
      <w:r w:rsidRPr="00DA11A8">
        <w:rPr>
          <w:b/>
        </w:rPr>
        <w:t>Протромбіновий</w:t>
      </w:r>
      <w:proofErr w:type="spellEnd"/>
      <w:r w:rsidRPr="00DA11A8">
        <w:rPr>
          <w:b/>
        </w:rPr>
        <w:t xml:space="preserve"> час (4x200 тестів)</w:t>
      </w:r>
      <w:r>
        <w:t>-Зовнішній вигляд: Рідкий активований реагент PT повинен бути однорідним розчином.</w:t>
      </w:r>
    </w:p>
    <w:p w14:paraId="3CAED060" w14:textId="3AE63013" w:rsidR="00DA11A8" w:rsidRDefault="00DA11A8" w:rsidP="00DA11A8">
      <w:pPr>
        <w:jc w:val="both"/>
      </w:pPr>
      <w:r>
        <w:rPr>
          <w:rFonts w:hint="eastAsia"/>
        </w:rPr>
        <w:t>Вимірювання</w:t>
      </w:r>
      <w:r>
        <w:t xml:space="preserve"> нормальної плазми: Всі результати, протестовані з нормальною плазмою, не перевищують 14,0 с.</w:t>
      </w:r>
    </w:p>
    <w:p w14:paraId="197CB4F7" w14:textId="3E5D80EA" w:rsidR="00DA11A8" w:rsidRDefault="00DA11A8" w:rsidP="00DA11A8">
      <w:pPr>
        <w:jc w:val="both"/>
      </w:pPr>
      <w:r>
        <w:t xml:space="preserve">4. </w:t>
      </w:r>
      <w:proofErr w:type="spellStart"/>
      <w:r w:rsidRPr="00DA11A8">
        <w:rPr>
          <w:b/>
        </w:rPr>
        <w:t>Тромбіновий</w:t>
      </w:r>
      <w:proofErr w:type="spellEnd"/>
      <w:r w:rsidRPr="00DA11A8">
        <w:rPr>
          <w:b/>
        </w:rPr>
        <w:t xml:space="preserve"> час (4x200 тестів)</w:t>
      </w:r>
      <w:r>
        <w:t>-Зовнішній вигляд: Рідкий активований реагент ТТ повинен бути однорідним розчином.</w:t>
      </w:r>
    </w:p>
    <w:p w14:paraId="60372326" w14:textId="68A2716C" w:rsidR="00DA11A8" w:rsidRDefault="00DA11A8" w:rsidP="00DA11A8">
      <w:pPr>
        <w:jc w:val="both"/>
      </w:pPr>
      <w:r>
        <w:rPr>
          <w:rFonts w:hint="eastAsia"/>
        </w:rPr>
        <w:t>Вимірювання</w:t>
      </w:r>
      <w:r>
        <w:t xml:space="preserve"> нормальної плазми: Середнє значення всіх результатів, протестованих з нормальною плазмою, не перевищує 20,0 с.</w:t>
      </w:r>
    </w:p>
    <w:p w14:paraId="3E4C4438" w14:textId="24276022" w:rsidR="00DA11A8" w:rsidRDefault="00DA11A8" w:rsidP="00DA11A8">
      <w:pPr>
        <w:jc w:val="both"/>
      </w:pPr>
      <w:r>
        <w:t xml:space="preserve">5. </w:t>
      </w:r>
      <w:proofErr w:type="spellStart"/>
      <w:r w:rsidRPr="00DA11A8">
        <w:rPr>
          <w:b/>
        </w:rPr>
        <w:t>Коагуляційний</w:t>
      </w:r>
      <w:proofErr w:type="spellEnd"/>
      <w:r w:rsidRPr="00DA11A8">
        <w:rPr>
          <w:b/>
        </w:rPr>
        <w:t xml:space="preserve"> контроль (Рівень 1)</w:t>
      </w:r>
      <w:r>
        <w:t>-Зовнішній вигляд: Контроль коагуляції повинен бути білим або світло-жовтим пухким твердим тілом, що не плавиться.</w:t>
      </w:r>
    </w:p>
    <w:p w14:paraId="0EE1E2E7" w14:textId="0FAFDC48" w:rsidR="00DA11A8" w:rsidRDefault="00DA11A8" w:rsidP="00DA11A8">
      <w:pPr>
        <w:jc w:val="both"/>
      </w:pPr>
      <w:r>
        <w:rPr>
          <w:rFonts w:hint="eastAsia"/>
        </w:rPr>
        <w:t>Розчинність</w:t>
      </w:r>
      <w:r>
        <w:t>: Після повторного розчинення розчин повинен бути однорідним. Час повторного розчинення - не більше 20 хвилин</w:t>
      </w:r>
    </w:p>
    <w:p w14:paraId="0ACA6122" w14:textId="159FCB00" w:rsidR="00DA11A8" w:rsidRDefault="00DA11A8" w:rsidP="00DA11A8">
      <w:pPr>
        <w:jc w:val="both"/>
      </w:pPr>
      <w:r>
        <w:t xml:space="preserve">6. </w:t>
      </w:r>
      <w:proofErr w:type="spellStart"/>
      <w:r w:rsidRPr="00DA11A8">
        <w:rPr>
          <w:b/>
        </w:rPr>
        <w:t>Коагуляційний</w:t>
      </w:r>
      <w:proofErr w:type="spellEnd"/>
      <w:r w:rsidRPr="00DA11A8">
        <w:rPr>
          <w:b/>
        </w:rPr>
        <w:t xml:space="preserve"> контроль (Рівень 2)</w:t>
      </w:r>
      <w:r>
        <w:t>-Зовнішній вигляд: Контроль коагуляції повинен бути білим або світло-жовтим пухким твердим тілом, що не плавиться.</w:t>
      </w:r>
    </w:p>
    <w:p w14:paraId="10FD0516" w14:textId="6C478B17" w:rsidR="00DA11A8" w:rsidRDefault="00DA11A8" w:rsidP="00DA11A8">
      <w:pPr>
        <w:jc w:val="both"/>
      </w:pPr>
      <w:r>
        <w:rPr>
          <w:rFonts w:hint="eastAsia"/>
        </w:rPr>
        <w:t>Розчинність</w:t>
      </w:r>
      <w:r>
        <w:t>: Після повторного розчинення розчин повинен бути однорідним. Час повторного розчинення - не більше 20 хвилин</w:t>
      </w:r>
    </w:p>
    <w:p w14:paraId="55B8C527" w14:textId="77777777" w:rsidR="00DA11A8" w:rsidRDefault="00DA11A8" w:rsidP="00DA11A8">
      <w:pPr>
        <w:jc w:val="both"/>
      </w:pPr>
      <w:r>
        <w:t xml:space="preserve">7. </w:t>
      </w:r>
      <w:r w:rsidRPr="00DA11A8">
        <w:rPr>
          <w:b/>
        </w:rPr>
        <w:t>Розчинник проб AF-15</w:t>
      </w:r>
      <w:r>
        <w:t>-Розчинник зразка повинен бути безбарвною і прозорою рідиною.</w:t>
      </w:r>
    </w:p>
    <w:p w14:paraId="2C7050CC" w14:textId="77777777" w:rsidR="00DA11A8" w:rsidRDefault="00DA11A8" w:rsidP="00DA11A8">
      <w:pPr>
        <w:jc w:val="both"/>
      </w:pPr>
      <w:r>
        <w:t xml:space="preserve">8. </w:t>
      </w:r>
      <w:proofErr w:type="spellStart"/>
      <w:r w:rsidRPr="00DA11A8">
        <w:rPr>
          <w:b/>
        </w:rPr>
        <w:t>Очищуючий</w:t>
      </w:r>
      <w:proofErr w:type="spellEnd"/>
      <w:r w:rsidRPr="00DA11A8">
        <w:rPr>
          <w:b/>
        </w:rPr>
        <w:t xml:space="preserve"> розчин CX серії</w:t>
      </w:r>
      <w:r>
        <w:t xml:space="preserve">-Провідність: Провідність розчину для очищення повинна становити 200-400 </w:t>
      </w:r>
      <w:proofErr w:type="spellStart"/>
      <w:r>
        <w:t>мкСм</w:t>
      </w:r>
      <w:proofErr w:type="spellEnd"/>
      <w:r>
        <w:t>/см (25 ℃ ± 1℃).</w:t>
      </w:r>
    </w:p>
    <w:p w14:paraId="6BD85D9A" w14:textId="2E3B7FE4" w:rsidR="00DA11A8" w:rsidRDefault="00DA11A8" w:rsidP="00DA11A8">
      <w:pPr>
        <w:jc w:val="both"/>
      </w:pPr>
      <w:r>
        <w:t xml:space="preserve">9. </w:t>
      </w:r>
      <w:r w:rsidRPr="00DA11A8">
        <w:rPr>
          <w:b/>
        </w:rPr>
        <w:t>Очищувальний розчин «</w:t>
      </w:r>
      <w:proofErr w:type="spellStart"/>
      <w:r w:rsidRPr="00DA11A8">
        <w:rPr>
          <w:b/>
        </w:rPr>
        <w:t>Probe</w:t>
      </w:r>
      <w:proofErr w:type="spellEnd"/>
      <w:r w:rsidRPr="00DA11A8">
        <w:rPr>
          <w:b/>
        </w:rPr>
        <w:t xml:space="preserve"> </w:t>
      </w:r>
      <w:proofErr w:type="spellStart"/>
      <w:r w:rsidRPr="00DA11A8">
        <w:rPr>
          <w:b/>
        </w:rPr>
        <w:t>Cleanser</w:t>
      </w:r>
      <w:proofErr w:type="spellEnd"/>
      <w:r w:rsidRPr="00DA11A8">
        <w:rPr>
          <w:b/>
        </w:rPr>
        <w:t>» (50 мл)</w:t>
      </w:r>
      <w:r>
        <w:t>-АКТИВНІ ІНГРЕДІЄНТИ:</w:t>
      </w:r>
    </w:p>
    <w:p w14:paraId="668BBF53" w14:textId="77777777" w:rsidR="00DA11A8" w:rsidRDefault="00DA11A8" w:rsidP="00DA11A8">
      <w:pPr>
        <w:jc w:val="both"/>
      </w:pPr>
      <w:r>
        <w:t xml:space="preserve">- </w:t>
      </w:r>
      <w:proofErr w:type="spellStart"/>
      <w:r>
        <w:t>Поверхньо</w:t>
      </w:r>
      <w:proofErr w:type="spellEnd"/>
      <w:r>
        <w:t xml:space="preserve"> - активні речовини &lt; 2,0 г/л</w:t>
      </w:r>
    </w:p>
    <w:p w14:paraId="1A37C007" w14:textId="77777777" w:rsidR="00DA11A8" w:rsidRDefault="00DA11A8" w:rsidP="00DA11A8">
      <w:pPr>
        <w:jc w:val="both"/>
      </w:pPr>
      <w:r>
        <w:t xml:space="preserve">- </w:t>
      </w:r>
      <w:proofErr w:type="spellStart"/>
      <w:r>
        <w:t>Гіпохлорид</w:t>
      </w:r>
      <w:proofErr w:type="spellEnd"/>
      <w:r>
        <w:t xml:space="preserve"> натрію &lt; 100,0 г/л</w:t>
      </w:r>
    </w:p>
    <w:p w14:paraId="67CE7D18" w14:textId="3BA60CD8" w:rsidR="00DA11A8" w:rsidRDefault="00DA11A8" w:rsidP="00DA11A8">
      <w:pPr>
        <w:jc w:val="both"/>
      </w:pPr>
      <w:r>
        <w:t>- Гідроксид натрію &lt; 100,0 г/л</w:t>
      </w:r>
    </w:p>
    <w:p w14:paraId="23510CA8" w14:textId="77A1F687" w:rsidR="00DB08EC" w:rsidRPr="00A643B3" w:rsidRDefault="00DA11A8" w:rsidP="00DA11A8">
      <w:pPr>
        <w:jc w:val="both"/>
      </w:pPr>
      <w:r>
        <w:t xml:space="preserve">10. </w:t>
      </w:r>
      <w:r w:rsidRPr="00DA11A8">
        <w:rPr>
          <w:b/>
        </w:rPr>
        <w:t>Авто кювети для CX серії</w:t>
      </w:r>
      <w:r>
        <w:t>-Кювети для аналізатора гемостазу CX-6010.</w:t>
      </w:r>
    </w:p>
    <w:p w14:paraId="1D8CA2C9" w14:textId="77777777" w:rsidR="00DB08EC" w:rsidRPr="00AB71C4" w:rsidRDefault="00DB08EC" w:rsidP="00CD2FE3"/>
    <w:p w14:paraId="5CCAE54B" w14:textId="1018E598"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E35D62" w:rsidRPr="00E35D62">
        <w:rPr>
          <w:color w:val="000000"/>
        </w:rPr>
        <w:t>325 534,66</w:t>
      </w:r>
      <w:r w:rsidR="00153A4D" w:rsidRPr="00032B14">
        <w:rPr>
          <w:color w:val="000000"/>
        </w:rPr>
        <w:t xml:space="preserve"> </w:t>
      </w:r>
      <w:r w:rsidR="00153A4D">
        <w:rPr>
          <w:color w:val="000000"/>
        </w:rPr>
        <w:t>грн (</w:t>
      </w:r>
      <w:r w:rsidR="00E35D62" w:rsidRPr="00E35D62">
        <w:rPr>
          <w:color w:val="000000"/>
        </w:rPr>
        <w:t xml:space="preserve">триста двадцять п'ять тисяч п'ятсот тридцять чотири </w:t>
      </w:r>
      <w:proofErr w:type="spellStart"/>
      <w:r w:rsidR="00E35D62" w:rsidRPr="00E35D62">
        <w:rPr>
          <w:color w:val="000000"/>
        </w:rPr>
        <w:t>гривнi</w:t>
      </w:r>
      <w:proofErr w:type="spellEnd"/>
      <w:r w:rsidR="00E35D62" w:rsidRPr="00E35D62">
        <w:rPr>
          <w:color w:val="000000"/>
        </w:rPr>
        <w:t xml:space="preserve"> 66 копійок</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9" w:name="_GoBack"/>
      <w:bookmarkEnd w:id="9"/>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059D"/>
    <w:rsid w:val="00221664"/>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Pages>
  <Words>5406</Words>
  <Characters>3082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102</cp:revision>
  <cp:lastPrinted>2025-01-20T07:48:00Z</cp:lastPrinted>
  <dcterms:created xsi:type="dcterms:W3CDTF">2025-01-30T07:30:00Z</dcterms:created>
  <dcterms:modified xsi:type="dcterms:W3CDTF">2026-04-02T07:09:00Z</dcterms:modified>
</cp:coreProperties>
</file>