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0DD38D49" w:rsidR="00E018E9" w:rsidRPr="00D31C71" w:rsidRDefault="00883F88" w:rsidP="00F84350">
      <w:pPr>
        <w:pStyle w:val="rvps2"/>
        <w:shd w:val="clear" w:color="auto" w:fill="FFFFFF"/>
        <w:jc w:val="both"/>
        <w:textAlignment w:val="baseline"/>
        <w:rPr>
          <w:b/>
          <w:bCs/>
        </w:rPr>
      </w:pPr>
      <w:bookmarkStart w:id="0" w:name="_Hlk222755580"/>
      <w:r w:rsidRPr="00883F88">
        <w:rPr>
          <w:b/>
          <w:color w:val="000000"/>
        </w:rPr>
        <w:t>Реагенти</w:t>
      </w:r>
      <w:r>
        <w:rPr>
          <w:b/>
          <w:color w:val="000000"/>
          <w:lang w:val="ru-RU"/>
        </w:rPr>
        <w:t xml:space="preserve"> до </w:t>
      </w:r>
      <w:proofErr w:type="spellStart"/>
      <w:r w:rsidRPr="00883F88">
        <w:rPr>
          <w:b/>
          <w:color w:val="000000"/>
          <w:lang w:val="ru-RU"/>
        </w:rPr>
        <w:t>аналізатору</w:t>
      </w:r>
      <w:proofErr w:type="spellEnd"/>
      <w:r w:rsidRPr="00883F88">
        <w:rPr>
          <w:b/>
          <w:color w:val="000000"/>
          <w:lang w:val="ru-RU"/>
        </w:rPr>
        <w:t xml:space="preserve"> "Д-10" для </w:t>
      </w:r>
      <w:proofErr w:type="spellStart"/>
      <w:r w:rsidRPr="00883F88">
        <w:rPr>
          <w:b/>
          <w:color w:val="000000"/>
          <w:lang w:val="ru-RU"/>
        </w:rPr>
        <w:t>визначення</w:t>
      </w:r>
      <w:proofErr w:type="spellEnd"/>
      <w:r w:rsidRPr="00883F88">
        <w:rPr>
          <w:b/>
          <w:color w:val="000000"/>
          <w:lang w:val="ru-RU"/>
        </w:rPr>
        <w:t xml:space="preserve"> </w:t>
      </w:r>
      <w:proofErr w:type="spellStart"/>
      <w:r w:rsidRPr="00883F88">
        <w:rPr>
          <w:b/>
          <w:color w:val="000000"/>
          <w:lang w:val="ru-RU"/>
        </w:rPr>
        <w:t>глікованого</w:t>
      </w:r>
      <w:proofErr w:type="spellEnd"/>
      <w:r w:rsidRPr="00883F88">
        <w:rPr>
          <w:b/>
          <w:color w:val="000000"/>
          <w:lang w:val="ru-RU"/>
        </w:rPr>
        <w:t xml:space="preserve"> </w:t>
      </w:r>
      <w:proofErr w:type="spellStart"/>
      <w:r w:rsidRPr="00883F88">
        <w:rPr>
          <w:b/>
          <w:color w:val="000000"/>
          <w:lang w:val="ru-RU"/>
        </w:rPr>
        <w:t>гемоглобіну</w:t>
      </w:r>
      <w:proofErr w:type="spellEnd"/>
      <w:r w:rsidRPr="00883F88">
        <w:rPr>
          <w:b/>
          <w:color w:val="000000"/>
        </w:rPr>
        <w:t xml:space="preserve"> для Українського </w:t>
      </w:r>
      <w:proofErr w:type="spellStart"/>
      <w:r w:rsidRPr="00883F88">
        <w:rPr>
          <w:b/>
          <w:color w:val="000000"/>
        </w:rPr>
        <w:t>Референс</w:t>
      </w:r>
      <w:proofErr w:type="spellEnd"/>
      <w:r w:rsidRPr="00883F88">
        <w:rPr>
          <w:b/>
          <w:color w:val="000000"/>
        </w:rPr>
        <w:t xml:space="preserve">-центру з клінічної лабораторної діагностики та метрології: 1. D-10 </w:t>
      </w:r>
      <w:proofErr w:type="spellStart"/>
      <w:r w:rsidRPr="00883F88">
        <w:rPr>
          <w:b/>
          <w:color w:val="000000"/>
        </w:rPr>
        <w:t>Hemoglobin</w:t>
      </w:r>
      <w:proofErr w:type="spellEnd"/>
      <w:r w:rsidRPr="00883F88">
        <w:rPr>
          <w:b/>
          <w:color w:val="000000"/>
        </w:rPr>
        <w:t xml:space="preserve"> A1c </w:t>
      </w:r>
      <w:proofErr w:type="spellStart"/>
      <w:r w:rsidRPr="00883F88">
        <w:rPr>
          <w:b/>
          <w:color w:val="000000"/>
        </w:rPr>
        <w:t>Program</w:t>
      </w:r>
      <w:proofErr w:type="spellEnd"/>
      <w:r w:rsidRPr="00883F88">
        <w:rPr>
          <w:b/>
          <w:color w:val="000000"/>
        </w:rPr>
        <w:t xml:space="preserve"> </w:t>
      </w:r>
      <w:proofErr w:type="spellStart"/>
      <w:r w:rsidRPr="00883F88">
        <w:rPr>
          <w:b/>
          <w:color w:val="000000"/>
        </w:rPr>
        <w:t>Reorder</w:t>
      </w:r>
      <w:proofErr w:type="spellEnd"/>
      <w:r w:rsidRPr="00883F88">
        <w:rPr>
          <w:b/>
          <w:color w:val="000000"/>
        </w:rPr>
        <w:t xml:space="preserve"> </w:t>
      </w:r>
      <w:proofErr w:type="spellStart"/>
      <w:r w:rsidRPr="00883F88">
        <w:rPr>
          <w:b/>
          <w:color w:val="000000"/>
        </w:rPr>
        <w:t>Pack</w:t>
      </w:r>
      <w:proofErr w:type="spellEnd"/>
      <w:r w:rsidRPr="00883F88">
        <w:rPr>
          <w:b/>
          <w:color w:val="000000"/>
        </w:rPr>
        <w:t xml:space="preserve">, 400 </w:t>
      </w:r>
      <w:proofErr w:type="spellStart"/>
      <w:r w:rsidRPr="00883F88">
        <w:rPr>
          <w:b/>
          <w:color w:val="000000"/>
        </w:rPr>
        <w:t>tests</w:t>
      </w:r>
      <w:proofErr w:type="spellEnd"/>
      <w:r w:rsidRPr="00883F88">
        <w:rPr>
          <w:b/>
          <w:color w:val="000000"/>
        </w:rPr>
        <w:t xml:space="preserve"> Програмний комплект змінний D10 </w:t>
      </w:r>
      <w:proofErr w:type="spellStart"/>
      <w:r w:rsidRPr="00883F88">
        <w:rPr>
          <w:b/>
          <w:color w:val="000000"/>
        </w:rPr>
        <w:t>Hemoglobin</w:t>
      </w:r>
      <w:proofErr w:type="spellEnd"/>
      <w:r w:rsidRPr="00883F88">
        <w:rPr>
          <w:b/>
          <w:color w:val="000000"/>
        </w:rPr>
        <w:t xml:space="preserve"> A1c, 400 тестів; 2. </w:t>
      </w:r>
      <w:proofErr w:type="spellStart"/>
      <w:r w:rsidRPr="00883F88">
        <w:rPr>
          <w:b/>
          <w:color w:val="000000"/>
        </w:rPr>
        <w:t>Lyphochek</w:t>
      </w:r>
      <w:proofErr w:type="spellEnd"/>
      <w:r w:rsidRPr="00883F88">
        <w:rPr>
          <w:b/>
          <w:color w:val="000000"/>
        </w:rPr>
        <w:t xml:space="preserve"> </w:t>
      </w:r>
      <w:proofErr w:type="spellStart"/>
      <w:r w:rsidRPr="00883F88">
        <w:rPr>
          <w:b/>
          <w:color w:val="000000"/>
        </w:rPr>
        <w:t>Diabetes</w:t>
      </w:r>
      <w:proofErr w:type="spellEnd"/>
      <w:r w:rsidRPr="00883F88">
        <w:rPr>
          <w:b/>
          <w:color w:val="000000"/>
        </w:rPr>
        <w:t xml:space="preserve"> </w:t>
      </w:r>
      <w:proofErr w:type="spellStart"/>
      <w:r w:rsidRPr="00883F88">
        <w:rPr>
          <w:b/>
          <w:color w:val="000000"/>
        </w:rPr>
        <w:t>Control</w:t>
      </w:r>
      <w:proofErr w:type="spellEnd"/>
      <w:r w:rsidRPr="00883F88">
        <w:rPr>
          <w:b/>
          <w:color w:val="000000"/>
        </w:rPr>
        <w:t xml:space="preserve">, </w:t>
      </w:r>
      <w:proofErr w:type="spellStart"/>
      <w:r w:rsidRPr="00883F88">
        <w:rPr>
          <w:b/>
          <w:color w:val="000000"/>
        </w:rPr>
        <w:t>Bilevel</w:t>
      </w:r>
      <w:proofErr w:type="spellEnd"/>
      <w:r w:rsidRPr="00883F88">
        <w:rPr>
          <w:b/>
          <w:color w:val="000000"/>
        </w:rPr>
        <w:t xml:space="preserve"> (3 </w:t>
      </w:r>
      <w:proofErr w:type="spellStart"/>
      <w:r w:rsidRPr="00883F88">
        <w:rPr>
          <w:b/>
          <w:color w:val="000000"/>
        </w:rPr>
        <w:t>per</w:t>
      </w:r>
      <w:proofErr w:type="spellEnd"/>
      <w:r w:rsidRPr="00883F88">
        <w:rPr>
          <w:b/>
          <w:color w:val="000000"/>
        </w:rPr>
        <w:t xml:space="preserve"> </w:t>
      </w:r>
      <w:proofErr w:type="spellStart"/>
      <w:r w:rsidRPr="00883F88">
        <w:rPr>
          <w:b/>
          <w:color w:val="000000"/>
        </w:rPr>
        <w:t>level</w:t>
      </w:r>
      <w:proofErr w:type="spellEnd"/>
      <w:r w:rsidRPr="00883F88">
        <w:rPr>
          <w:b/>
          <w:color w:val="000000"/>
        </w:rPr>
        <w:t xml:space="preserve">), 6 x 0,5 </w:t>
      </w:r>
      <w:proofErr w:type="spellStart"/>
      <w:r w:rsidRPr="00883F88">
        <w:rPr>
          <w:b/>
          <w:color w:val="000000"/>
        </w:rPr>
        <w:t>mL</w:t>
      </w:r>
      <w:proofErr w:type="spellEnd"/>
      <w:r w:rsidRPr="00883F88">
        <w:rPr>
          <w:b/>
          <w:color w:val="000000"/>
        </w:rPr>
        <w:t xml:space="preserve"> Контроль </w:t>
      </w:r>
      <w:proofErr w:type="spellStart"/>
      <w:r w:rsidRPr="00883F88">
        <w:rPr>
          <w:b/>
          <w:color w:val="000000"/>
        </w:rPr>
        <w:t>Lyphochek</w:t>
      </w:r>
      <w:proofErr w:type="spellEnd"/>
      <w:r w:rsidRPr="00883F88">
        <w:rPr>
          <w:b/>
          <w:color w:val="000000"/>
        </w:rPr>
        <w:t xml:space="preserve"> діабет, дворівневий, (по 3 кожного рівня), 6 x 0,5 мл; або еквівалент - код ДК 021:2015 – 33690000-3 лікарські засоби різні</w:t>
      </w:r>
      <w:r w:rsidR="00296FC5" w:rsidRPr="00296FC5">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97"/>
        <w:gridCol w:w="851"/>
        <w:gridCol w:w="708"/>
        <w:gridCol w:w="1985"/>
        <w:gridCol w:w="2893"/>
      </w:tblGrid>
      <w:tr w:rsidR="002C0EF4" w:rsidRPr="00D658D4" w14:paraId="268A28A3" w14:textId="77777777" w:rsidTr="00553C5C">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409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8"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985"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893"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883F88" w14:paraId="1C4677FA" w14:textId="77777777" w:rsidTr="00AC1C96">
        <w:trPr>
          <w:trHeight w:val="930"/>
        </w:trPr>
        <w:tc>
          <w:tcPr>
            <w:tcW w:w="468" w:type="dxa"/>
            <w:shd w:val="clear" w:color="auto" w:fill="auto"/>
          </w:tcPr>
          <w:p w14:paraId="2D9FF2A9" w14:textId="313805AB" w:rsidR="00883F88" w:rsidRDefault="00883F88" w:rsidP="00883F88">
            <w:pPr>
              <w:jc w:val="center"/>
              <w:rPr>
                <w:sz w:val="22"/>
                <w:szCs w:val="22"/>
              </w:rPr>
            </w:pPr>
            <w:r w:rsidRPr="00CB12C7">
              <w:t>1</w:t>
            </w:r>
          </w:p>
        </w:tc>
        <w:tc>
          <w:tcPr>
            <w:tcW w:w="4097" w:type="dxa"/>
            <w:shd w:val="clear" w:color="auto" w:fill="auto"/>
            <w:vAlign w:val="center"/>
          </w:tcPr>
          <w:p w14:paraId="6C2D131C" w14:textId="52CA55C9" w:rsidR="00883F88" w:rsidRPr="003879F2" w:rsidRDefault="00883F88" w:rsidP="00883F88">
            <w:r>
              <w:t xml:space="preserve">D-10 </w:t>
            </w:r>
            <w:proofErr w:type="spellStart"/>
            <w:r>
              <w:t>Hemoglobin</w:t>
            </w:r>
            <w:proofErr w:type="spellEnd"/>
            <w:r>
              <w:t xml:space="preserve"> A1c </w:t>
            </w:r>
            <w:proofErr w:type="spellStart"/>
            <w:r>
              <w:t>Program</w:t>
            </w:r>
            <w:proofErr w:type="spellEnd"/>
            <w:r>
              <w:t xml:space="preserve"> </w:t>
            </w:r>
            <w:proofErr w:type="spellStart"/>
            <w:r>
              <w:t>Reorder</w:t>
            </w:r>
            <w:proofErr w:type="spellEnd"/>
            <w:r>
              <w:t xml:space="preserve"> </w:t>
            </w:r>
            <w:proofErr w:type="spellStart"/>
            <w:r>
              <w:t>Pack</w:t>
            </w:r>
            <w:proofErr w:type="spellEnd"/>
            <w:r>
              <w:t xml:space="preserve">, 400 </w:t>
            </w:r>
            <w:proofErr w:type="spellStart"/>
            <w:r>
              <w:t>tests</w:t>
            </w:r>
            <w:proofErr w:type="spellEnd"/>
            <w:r>
              <w:t xml:space="preserve"> Програмний комплект змінний D10 </w:t>
            </w:r>
            <w:proofErr w:type="spellStart"/>
            <w:r>
              <w:t>Hemoglobin</w:t>
            </w:r>
            <w:proofErr w:type="spellEnd"/>
            <w:r>
              <w:t xml:space="preserve"> A1c, 400 тестів </w:t>
            </w:r>
          </w:p>
        </w:tc>
        <w:tc>
          <w:tcPr>
            <w:tcW w:w="851" w:type="dxa"/>
            <w:shd w:val="clear" w:color="auto" w:fill="auto"/>
            <w:noWrap/>
            <w:hideMark/>
          </w:tcPr>
          <w:p w14:paraId="18431196" w14:textId="1E794789" w:rsidR="00883F88" w:rsidRPr="006D36E4" w:rsidRDefault="00883F88" w:rsidP="00883F88">
            <w:pPr>
              <w:jc w:val="center"/>
              <w:rPr>
                <w:lang w:val="ru-RU"/>
              </w:rPr>
            </w:pPr>
            <w:r w:rsidRPr="00903BE0">
              <w:t>комп.</w:t>
            </w:r>
          </w:p>
        </w:tc>
        <w:tc>
          <w:tcPr>
            <w:tcW w:w="708" w:type="dxa"/>
            <w:shd w:val="clear" w:color="auto" w:fill="auto"/>
            <w:noWrap/>
          </w:tcPr>
          <w:p w14:paraId="60065712" w14:textId="593FFA80" w:rsidR="00883F88" w:rsidRPr="006D36E4" w:rsidRDefault="00883F88" w:rsidP="00883F88">
            <w:pPr>
              <w:jc w:val="center"/>
              <w:rPr>
                <w:lang w:val="ru-RU"/>
              </w:rPr>
            </w:pPr>
            <w:r w:rsidRPr="00903BE0">
              <w:t>3</w:t>
            </w:r>
          </w:p>
        </w:tc>
        <w:tc>
          <w:tcPr>
            <w:tcW w:w="1985" w:type="dxa"/>
            <w:shd w:val="clear" w:color="auto" w:fill="auto"/>
            <w:hideMark/>
          </w:tcPr>
          <w:p w14:paraId="6E47347D" w14:textId="5305CBA2" w:rsidR="00883F88" w:rsidRDefault="00883F88" w:rsidP="00883F88">
            <w:pPr>
              <w:rPr>
                <w:sz w:val="20"/>
                <w:szCs w:val="20"/>
              </w:rPr>
            </w:pPr>
            <w:r w:rsidRPr="00F84350">
              <w:t>33690000-3 Лікарські засоби різні</w:t>
            </w:r>
          </w:p>
        </w:tc>
        <w:tc>
          <w:tcPr>
            <w:tcW w:w="2893" w:type="dxa"/>
            <w:shd w:val="clear" w:color="auto" w:fill="auto"/>
            <w:vAlign w:val="center"/>
          </w:tcPr>
          <w:p w14:paraId="3CB58F47" w14:textId="6D5CAD96" w:rsidR="00883F88" w:rsidRPr="00221664" w:rsidRDefault="00883F88" w:rsidP="00883F88">
            <w:r>
              <w:t xml:space="preserve">53313 </w:t>
            </w:r>
            <w:proofErr w:type="spellStart"/>
            <w:r>
              <w:t>Глікозильований</w:t>
            </w:r>
            <w:proofErr w:type="spellEnd"/>
            <w:r>
              <w:t xml:space="preserve"> гемоглобін (HbA1c), IVD, набір, рідинна хроматографія</w:t>
            </w:r>
          </w:p>
        </w:tc>
      </w:tr>
      <w:tr w:rsidR="00883F88" w14:paraId="3714C70F" w14:textId="77777777" w:rsidTr="00AC1C96">
        <w:trPr>
          <w:trHeight w:val="930"/>
        </w:trPr>
        <w:tc>
          <w:tcPr>
            <w:tcW w:w="468" w:type="dxa"/>
            <w:shd w:val="clear" w:color="auto" w:fill="auto"/>
          </w:tcPr>
          <w:p w14:paraId="58E38E23" w14:textId="6952F699" w:rsidR="00883F88" w:rsidRPr="002E3625" w:rsidRDefault="00883F88" w:rsidP="00883F88">
            <w:pPr>
              <w:jc w:val="center"/>
            </w:pPr>
            <w:r w:rsidRPr="00CB12C7">
              <w:t>2</w:t>
            </w:r>
          </w:p>
        </w:tc>
        <w:tc>
          <w:tcPr>
            <w:tcW w:w="4097" w:type="dxa"/>
            <w:shd w:val="clear" w:color="auto" w:fill="auto"/>
            <w:vAlign w:val="center"/>
          </w:tcPr>
          <w:p w14:paraId="2CD0C6E8" w14:textId="26EFC1D4" w:rsidR="00883F88" w:rsidRPr="006D36E4" w:rsidRDefault="00883F88" w:rsidP="00883F88">
            <w:proofErr w:type="spellStart"/>
            <w:r>
              <w:t>Lyphochek</w:t>
            </w:r>
            <w:proofErr w:type="spellEnd"/>
            <w:r>
              <w:t xml:space="preserve"> </w:t>
            </w:r>
            <w:proofErr w:type="spellStart"/>
            <w:r>
              <w:t>Diabetes</w:t>
            </w:r>
            <w:proofErr w:type="spellEnd"/>
            <w:r>
              <w:t xml:space="preserve"> </w:t>
            </w:r>
            <w:proofErr w:type="spellStart"/>
            <w:r>
              <w:t>Control</w:t>
            </w:r>
            <w:proofErr w:type="spellEnd"/>
            <w:r>
              <w:t xml:space="preserve">, </w:t>
            </w:r>
            <w:proofErr w:type="spellStart"/>
            <w:r>
              <w:t>Bilevel</w:t>
            </w:r>
            <w:proofErr w:type="spellEnd"/>
            <w:r>
              <w:t xml:space="preserve"> (3 </w:t>
            </w:r>
            <w:proofErr w:type="spellStart"/>
            <w:r>
              <w:t>per</w:t>
            </w:r>
            <w:proofErr w:type="spellEnd"/>
            <w:r>
              <w:t xml:space="preserve"> </w:t>
            </w:r>
            <w:proofErr w:type="spellStart"/>
            <w:r>
              <w:t>level</w:t>
            </w:r>
            <w:proofErr w:type="spellEnd"/>
            <w:r>
              <w:t xml:space="preserve">), 6 x 0,5 </w:t>
            </w:r>
            <w:proofErr w:type="spellStart"/>
            <w:r>
              <w:t>mL</w:t>
            </w:r>
            <w:proofErr w:type="spellEnd"/>
            <w:r>
              <w:t xml:space="preserve"> Контроль </w:t>
            </w:r>
            <w:proofErr w:type="spellStart"/>
            <w:r>
              <w:t>Lyphochek</w:t>
            </w:r>
            <w:proofErr w:type="spellEnd"/>
            <w:r>
              <w:t xml:space="preserve"> діабет, дворівневий, (по 3 кожного рівня), 6 x 0,5 мл </w:t>
            </w:r>
          </w:p>
        </w:tc>
        <w:tc>
          <w:tcPr>
            <w:tcW w:w="851" w:type="dxa"/>
            <w:shd w:val="clear" w:color="auto" w:fill="auto"/>
            <w:noWrap/>
          </w:tcPr>
          <w:p w14:paraId="606B853A" w14:textId="0C388797" w:rsidR="00883F88" w:rsidRDefault="00883F88" w:rsidP="00883F88">
            <w:pPr>
              <w:jc w:val="center"/>
              <w:rPr>
                <w:lang w:val="ru-RU"/>
              </w:rPr>
            </w:pPr>
            <w:proofErr w:type="spellStart"/>
            <w:r w:rsidRPr="00903BE0">
              <w:t>паков</w:t>
            </w:r>
            <w:proofErr w:type="spellEnd"/>
          </w:p>
        </w:tc>
        <w:tc>
          <w:tcPr>
            <w:tcW w:w="708" w:type="dxa"/>
            <w:shd w:val="clear" w:color="auto" w:fill="auto"/>
            <w:noWrap/>
          </w:tcPr>
          <w:p w14:paraId="17E2DED6" w14:textId="43F54039" w:rsidR="00883F88" w:rsidRDefault="00883F88" w:rsidP="00883F88">
            <w:pPr>
              <w:jc w:val="center"/>
              <w:rPr>
                <w:lang w:val="ru-RU"/>
              </w:rPr>
            </w:pPr>
            <w:r w:rsidRPr="00903BE0">
              <w:t>1</w:t>
            </w:r>
          </w:p>
        </w:tc>
        <w:tc>
          <w:tcPr>
            <w:tcW w:w="1985" w:type="dxa"/>
            <w:shd w:val="clear" w:color="auto" w:fill="auto"/>
          </w:tcPr>
          <w:p w14:paraId="758B6645" w14:textId="4053EF58" w:rsidR="00883F88" w:rsidRPr="00F84350" w:rsidRDefault="00883F88" w:rsidP="00883F88">
            <w:r w:rsidRPr="00654718">
              <w:t>33690000-3 Лікарські засоби різні</w:t>
            </w:r>
          </w:p>
        </w:tc>
        <w:tc>
          <w:tcPr>
            <w:tcW w:w="2893" w:type="dxa"/>
            <w:shd w:val="clear" w:color="auto" w:fill="auto"/>
            <w:vAlign w:val="center"/>
          </w:tcPr>
          <w:p w14:paraId="7FDF5D8C" w14:textId="12C41D8B" w:rsidR="00883F88" w:rsidRPr="006D36E4" w:rsidRDefault="00883F88" w:rsidP="00883F88">
            <w:r>
              <w:t xml:space="preserve">44435 Контрольний матеріал для визначення </w:t>
            </w:r>
            <w:proofErr w:type="spellStart"/>
            <w:r>
              <w:t>глікованого</w:t>
            </w:r>
            <w:proofErr w:type="spellEnd"/>
            <w:r>
              <w:t xml:space="preserve"> гемоглобіну (HbA1c), IVD </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A488B5A" w14:textId="77777777" w:rsidR="00883F88" w:rsidRPr="00883F88" w:rsidRDefault="00883F88" w:rsidP="00883F88">
      <w:pPr>
        <w:suppressAutoHyphens/>
        <w:spacing w:line="288" w:lineRule="auto"/>
        <w:jc w:val="center"/>
        <w:rPr>
          <w:b/>
          <w:i/>
          <w:sz w:val="26"/>
          <w:szCs w:val="26"/>
          <w:lang w:eastAsia="ar-SA"/>
        </w:rPr>
      </w:pPr>
      <w:r w:rsidRPr="00883F88">
        <w:rPr>
          <w:b/>
          <w:sz w:val="26"/>
          <w:szCs w:val="26"/>
          <w:lang w:eastAsia="ar-SA"/>
        </w:rPr>
        <w:t xml:space="preserve">Медико-технічні вимоги на закупівлю реагентів </w:t>
      </w:r>
    </w:p>
    <w:p w14:paraId="1C16A908" w14:textId="77777777" w:rsidR="00883F88" w:rsidRPr="00883F88" w:rsidRDefault="00883F88" w:rsidP="00883F88">
      <w:pPr>
        <w:suppressAutoHyphens/>
        <w:spacing w:line="288" w:lineRule="auto"/>
        <w:jc w:val="center"/>
        <w:rPr>
          <w:b/>
          <w:sz w:val="26"/>
          <w:szCs w:val="26"/>
          <w:lang w:eastAsia="ar-SA"/>
        </w:rPr>
      </w:pPr>
      <w:r w:rsidRPr="00883F88">
        <w:rPr>
          <w:b/>
          <w:i/>
          <w:sz w:val="26"/>
          <w:szCs w:val="26"/>
          <w:lang w:eastAsia="ar-SA"/>
        </w:rPr>
        <w:t xml:space="preserve">до аналізатору "Д-10" для визначення </w:t>
      </w:r>
      <w:proofErr w:type="spellStart"/>
      <w:r w:rsidRPr="00883F88">
        <w:rPr>
          <w:b/>
          <w:i/>
          <w:sz w:val="26"/>
          <w:szCs w:val="26"/>
          <w:lang w:eastAsia="ar-SA"/>
        </w:rPr>
        <w:t>глікованого</w:t>
      </w:r>
      <w:proofErr w:type="spellEnd"/>
      <w:r w:rsidRPr="00883F88">
        <w:rPr>
          <w:b/>
          <w:i/>
          <w:sz w:val="26"/>
          <w:szCs w:val="26"/>
          <w:lang w:eastAsia="ar-SA"/>
        </w:rPr>
        <w:t xml:space="preserve"> гемоглобіну </w:t>
      </w:r>
    </w:p>
    <w:p w14:paraId="2C5F4743" w14:textId="77777777" w:rsidR="00883F88" w:rsidRPr="00883F88" w:rsidRDefault="00883F88" w:rsidP="00883F88">
      <w:pPr>
        <w:suppressAutoHyphens/>
        <w:spacing w:line="288" w:lineRule="auto"/>
        <w:jc w:val="center"/>
        <w:rPr>
          <w:b/>
          <w:sz w:val="26"/>
          <w:szCs w:val="26"/>
          <w:lang w:eastAsia="ar-SA"/>
        </w:rPr>
      </w:pPr>
      <w:r w:rsidRPr="00883F88">
        <w:rPr>
          <w:b/>
          <w:sz w:val="26"/>
          <w:szCs w:val="26"/>
          <w:lang w:eastAsia="ar-SA"/>
        </w:rPr>
        <w:t xml:space="preserve">для Українського </w:t>
      </w:r>
      <w:proofErr w:type="spellStart"/>
      <w:r w:rsidRPr="00883F88">
        <w:rPr>
          <w:b/>
          <w:sz w:val="26"/>
          <w:szCs w:val="26"/>
          <w:lang w:eastAsia="ar-SA"/>
        </w:rPr>
        <w:t>Референс</w:t>
      </w:r>
      <w:proofErr w:type="spellEnd"/>
      <w:r w:rsidRPr="00883F88">
        <w:rPr>
          <w:b/>
          <w:sz w:val="26"/>
          <w:szCs w:val="26"/>
          <w:lang w:eastAsia="ar-SA"/>
        </w:rPr>
        <w:t>-центру з клінічної лабораторної діагностики та метрології  НДСЛ "ОХМАТДИТ" МОЗ України на 20</w:t>
      </w:r>
      <w:r w:rsidRPr="00883F88">
        <w:rPr>
          <w:b/>
          <w:sz w:val="26"/>
          <w:szCs w:val="26"/>
          <w:lang w:val="ru-RU" w:eastAsia="ar-SA"/>
        </w:rPr>
        <w:t>2</w:t>
      </w:r>
      <w:r w:rsidRPr="00883F88">
        <w:rPr>
          <w:b/>
          <w:sz w:val="26"/>
          <w:szCs w:val="26"/>
          <w:lang w:eastAsia="ar-SA"/>
        </w:rPr>
        <w:t>6 рік</w:t>
      </w:r>
    </w:p>
    <w:p w14:paraId="5E3DA763" w14:textId="77777777" w:rsidR="00883F88" w:rsidRPr="00883F88" w:rsidRDefault="00883F88" w:rsidP="00883F88">
      <w:pPr>
        <w:suppressAutoHyphens/>
        <w:spacing w:line="288" w:lineRule="auto"/>
        <w:jc w:val="center"/>
        <w:rPr>
          <w:b/>
          <w:sz w:val="26"/>
          <w:szCs w:val="26"/>
          <w:lang w:eastAsia="ar-SA"/>
        </w:rPr>
      </w:pPr>
    </w:p>
    <w:p w14:paraId="7E4B56D4" w14:textId="77777777" w:rsidR="00883F88" w:rsidRPr="00883F88" w:rsidRDefault="00883F88" w:rsidP="00883F88">
      <w:pPr>
        <w:suppressAutoHyphens/>
        <w:spacing w:line="288" w:lineRule="auto"/>
        <w:ind w:firstLine="357"/>
        <w:rPr>
          <w:lang w:eastAsia="ar-SA"/>
        </w:rPr>
      </w:pPr>
      <w:r w:rsidRPr="00883F88">
        <w:rPr>
          <w:b/>
          <w:u w:val="single"/>
          <w:lang w:eastAsia="ar-SA"/>
        </w:rPr>
        <w:t>Загальні вимоги :</w:t>
      </w:r>
    </w:p>
    <w:p w14:paraId="2B4F095D" w14:textId="77777777" w:rsidR="00883F88" w:rsidRPr="00883F88" w:rsidRDefault="00883F88" w:rsidP="00883F88">
      <w:pPr>
        <w:suppressAutoHyphens/>
        <w:spacing w:line="264" w:lineRule="auto"/>
        <w:ind w:firstLine="357"/>
        <w:jc w:val="both"/>
        <w:rPr>
          <w:lang w:eastAsia="ar-SA"/>
        </w:rPr>
      </w:pPr>
      <w:r w:rsidRPr="00883F88">
        <w:rPr>
          <w:lang w:eastAsia="ar-SA"/>
        </w:rPr>
        <w:t>Вся лабораторна продукція, що представлена на торги повинна:</w:t>
      </w:r>
    </w:p>
    <w:p w14:paraId="1227027D" w14:textId="77777777" w:rsidR="00883F88" w:rsidRPr="00883F88" w:rsidRDefault="00883F88" w:rsidP="00883F88">
      <w:pPr>
        <w:suppressAutoHyphens/>
        <w:spacing w:line="264" w:lineRule="auto"/>
        <w:ind w:firstLine="357"/>
        <w:jc w:val="both"/>
        <w:rPr>
          <w:lang w:eastAsia="ar-SA"/>
        </w:rPr>
      </w:pPr>
      <w:r w:rsidRPr="00883F88">
        <w:rPr>
          <w:lang w:eastAsia="ar-S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7D9736BF" w14:textId="77777777" w:rsidR="00883F88" w:rsidRPr="00883F88" w:rsidRDefault="00883F88" w:rsidP="00883F88">
      <w:pPr>
        <w:suppressAutoHyphens/>
        <w:spacing w:line="264" w:lineRule="auto"/>
        <w:ind w:firstLine="357"/>
        <w:jc w:val="both"/>
        <w:rPr>
          <w:lang w:eastAsia="ar-SA"/>
        </w:rPr>
      </w:pPr>
      <w:r w:rsidRPr="00883F88">
        <w:rPr>
          <w:lang w:eastAsia="ar-SA"/>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2D1C2636" w14:textId="77777777" w:rsidR="00883F88" w:rsidRPr="00883F88" w:rsidRDefault="00883F88" w:rsidP="00883F88">
      <w:pPr>
        <w:suppressAutoHyphens/>
        <w:spacing w:line="264" w:lineRule="auto"/>
        <w:ind w:firstLine="357"/>
        <w:jc w:val="both"/>
        <w:rPr>
          <w:lang w:eastAsia="ar-SA"/>
        </w:rPr>
      </w:pPr>
      <w:r w:rsidRPr="00883F88">
        <w:rPr>
          <w:lang w:eastAsia="ar-SA"/>
        </w:rPr>
        <w:t>3. Бути адаптованою до відповідного аналізатору, що заявлений в лоті.</w:t>
      </w:r>
    </w:p>
    <w:p w14:paraId="2BF2C3F4" w14:textId="77777777" w:rsidR="00883F88" w:rsidRPr="00883F88" w:rsidRDefault="00883F88" w:rsidP="00883F88">
      <w:pPr>
        <w:suppressAutoHyphens/>
        <w:spacing w:line="264" w:lineRule="auto"/>
        <w:ind w:firstLine="357"/>
        <w:jc w:val="both"/>
        <w:rPr>
          <w:lang w:eastAsia="ar-SA"/>
        </w:rPr>
      </w:pPr>
      <w:r w:rsidRPr="00883F88">
        <w:rPr>
          <w:lang w:eastAsia="ar-SA"/>
        </w:rPr>
        <w:t>4. Мати зазначену на упаковці дату виробництва та термін придатності.</w:t>
      </w:r>
    </w:p>
    <w:p w14:paraId="1B54356B" w14:textId="77777777" w:rsidR="00883F88" w:rsidRPr="00883F88" w:rsidRDefault="00883F88" w:rsidP="00883F88">
      <w:pPr>
        <w:suppressAutoHyphens/>
        <w:spacing w:line="264" w:lineRule="auto"/>
        <w:ind w:firstLine="357"/>
        <w:jc w:val="both"/>
        <w:rPr>
          <w:lang w:eastAsia="ar-SA"/>
        </w:rPr>
      </w:pPr>
      <w:r w:rsidRPr="00883F88">
        <w:rPr>
          <w:lang w:eastAsia="ar-SA"/>
        </w:rPr>
        <w:t>5.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0892122E" w14:textId="77777777" w:rsidR="00883F88" w:rsidRPr="00883F88" w:rsidRDefault="00883F88" w:rsidP="00883F88">
      <w:pPr>
        <w:suppressAutoHyphens/>
        <w:spacing w:line="264" w:lineRule="auto"/>
        <w:ind w:firstLine="357"/>
        <w:jc w:val="both"/>
        <w:rPr>
          <w:lang w:eastAsia="ar-SA"/>
        </w:rPr>
      </w:pPr>
      <w:r w:rsidRPr="00883F88">
        <w:rPr>
          <w:lang w:eastAsia="ar-SA"/>
        </w:rPr>
        <w:t>6. Поставлятись не пізніше 30 днів з моменту подання заявки (перевага надається фірмам, що мають склади в Києві та гарантують термінову поставку).</w:t>
      </w:r>
    </w:p>
    <w:p w14:paraId="66D02D0D" w14:textId="77777777" w:rsidR="00883F88" w:rsidRPr="00883F88" w:rsidRDefault="00883F88" w:rsidP="00883F88">
      <w:pPr>
        <w:suppressAutoHyphens/>
        <w:spacing w:line="264" w:lineRule="auto"/>
        <w:ind w:firstLine="357"/>
        <w:jc w:val="both"/>
        <w:rPr>
          <w:lang w:eastAsia="ar-SA"/>
        </w:rPr>
      </w:pPr>
      <w:r w:rsidRPr="00883F88">
        <w:rPr>
          <w:lang w:eastAsia="ar-SA"/>
        </w:rPr>
        <w:t>7.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5B5D2A5B" w14:textId="2E004274" w:rsidR="00883F88" w:rsidRPr="00883F88" w:rsidRDefault="00883F88" w:rsidP="00883F88">
      <w:pPr>
        <w:suppressAutoHyphens/>
        <w:spacing w:line="264" w:lineRule="auto"/>
        <w:ind w:firstLine="357"/>
        <w:jc w:val="both"/>
        <w:rPr>
          <w:lang w:eastAsia="ar-SA"/>
        </w:rPr>
      </w:pPr>
      <w:r w:rsidRPr="00883F88">
        <w:rPr>
          <w:lang w:eastAsia="ar-SA"/>
        </w:rPr>
        <w:t>8. Мати термін придатності на момент поставки не менше 8</w:t>
      </w:r>
      <w:r>
        <w:rPr>
          <w:lang w:val="ru-RU" w:eastAsia="ar-SA"/>
        </w:rPr>
        <w:t>0</w:t>
      </w:r>
      <w:r w:rsidRPr="00883F88">
        <w:rPr>
          <w:lang w:eastAsia="ar-SA"/>
        </w:rPr>
        <w:t xml:space="preserve"> % від передбаченого.</w:t>
      </w:r>
    </w:p>
    <w:p w14:paraId="202ECEB6" w14:textId="77777777" w:rsidR="00883F88" w:rsidRPr="00883F88" w:rsidRDefault="00883F88" w:rsidP="00883F88">
      <w:pPr>
        <w:suppressAutoHyphens/>
        <w:spacing w:line="264" w:lineRule="auto"/>
        <w:ind w:firstLine="357"/>
        <w:jc w:val="both"/>
        <w:rPr>
          <w:b/>
          <w:u w:val="single"/>
          <w:lang w:eastAsia="ar-SA"/>
        </w:rPr>
      </w:pPr>
      <w:r w:rsidRPr="00883F88">
        <w:rPr>
          <w:lang w:eastAsia="ar-SA"/>
        </w:rPr>
        <w:t>9. Зберігатися та транспортуватися з дотриманням встановлених вимог до кожної позиції.</w:t>
      </w:r>
    </w:p>
    <w:p w14:paraId="3EBCD3F0" w14:textId="77777777" w:rsidR="00883F88" w:rsidRPr="00883F88" w:rsidRDefault="00883F88" w:rsidP="00883F88">
      <w:pPr>
        <w:suppressAutoHyphens/>
        <w:spacing w:line="264" w:lineRule="auto"/>
        <w:ind w:firstLine="357"/>
        <w:jc w:val="both"/>
        <w:rPr>
          <w:b/>
          <w:u w:val="single"/>
          <w:lang w:eastAsia="ar-SA"/>
        </w:rPr>
      </w:pPr>
    </w:p>
    <w:p w14:paraId="6D1B8463" w14:textId="77777777" w:rsidR="00883F88" w:rsidRPr="00883F88" w:rsidRDefault="00883F88" w:rsidP="00883F88">
      <w:pPr>
        <w:suppressAutoHyphens/>
        <w:spacing w:line="264" w:lineRule="auto"/>
        <w:ind w:firstLine="357"/>
        <w:jc w:val="both"/>
        <w:rPr>
          <w:b/>
          <w:u w:val="single"/>
          <w:lang w:eastAsia="ar-SA"/>
        </w:rPr>
      </w:pPr>
      <w:r w:rsidRPr="00883F88">
        <w:rPr>
          <w:b/>
          <w:u w:val="single"/>
          <w:lang w:eastAsia="ar-SA"/>
        </w:rPr>
        <w:lastRenderedPageBreak/>
        <w:t>Вимоги до реагентів :</w:t>
      </w:r>
    </w:p>
    <w:p w14:paraId="53B2C0E0" w14:textId="77777777" w:rsidR="00883F88" w:rsidRPr="00883F88" w:rsidRDefault="00883F88" w:rsidP="00883F88">
      <w:pPr>
        <w:suppressAutoHyphens/>
        <w:spacing w:line="264" w:lineRule="auto"/>
        <w:ind w:firstLine="357"/>
        <w:jc w:val="both"/>
        <w:rPr>
          <w:lang w:eastAsia="ar-SA"/>
        </w:rPr>
      </w:pPr>
      <w:r w:rsidRPr="00883F88">
        <w:rPr>
          <w:b/>
          <w:u w:val="single"/>
          <w:lang w:eastAsia="ar-SA"/>
        </w:rPr>
        <w:t>Загальні:</w:t>
      </w:r>
    </w:p>
    <w:p w14:paraId="0B9E3568" w14:textId="77777777" w:rsidR="00883F88" w:rsidRPr="00883F88" w:rsidRDefault="00883F88" w:rsidP="00883F88">
      <w:pPr>
        <w:suppressAutoHyphens/>
        <w:spacing w:line="264" w:lineRule="auto"/>
        <w:ind w:firstLine="357"/>
        <w:jc w:val="both"/>
        <w:rPr>
          <w:lang w:eastAsia="ar-SA"/>
        </w:rPr>
      </w:pPr>
      <w:r w:rsidRPr="00883F88">
        <w:rPr>
          <w:lang w:eastAsia="ar-SA"/>
        </w:rPr>
        <w:t>1. До набору реагентів по визначенню кожного показника повинні входити всі необхідні реактиви відповідно до методики проведення аналізу.</w:t>
      </w:r>
    </w:p>
    <w:p w14:paraId="4F739D10" w14:textId="77777777" w:rsidR="00883F88" w:rsidRPr="00883F88" w:rsidRDefault="00883F88" w:rsidP="00883F88">
      <w:pPr>
        <w:suppressAutoHyphens/>
        <w:spacing w:line="264" w:lineRule="auto"/>
        <w:ind w:firstLine="357"/>
        <w:jc w:val="both"/>
        <w:rPr>
          <w:lang w:eastAsia="ar-SA"/>
        </w:rPr>
      </w:pPr>
      <w:r w:rsidRPr="00883F88">
        <w:rPr>
          <w:lang w:eastAsia="ar-SA"/>
        </w:rPr>
        <w:t>2. Реактиви повинні мати зручну форму для використання з мінімальним етапом підготовки, повну комплектацію та неушкоджену упаковку.</w:t>
      </w:r>
    </w:p>
    <w:p w14:paraId="215D5731" w14:textId="77777777" w:rsidR="00883F88" w:rsidRPr="00883F88" w:rsidRDefault="00883F88" w:rsidP="00883F88">
      <w:pPr>
        <w:suppressAutoHyphens/>
        <w:spacing w:line="264" w:lineRule="auto"/>
        <w:ind w:firstLine="357"/>
        <w:jc w:val="both"/>
        <w:rPr>
          <w:lang w:eastAsia="ar-SA"/>
        </w:rPr>
      </w:pPr>
      <w:r w:rsidRPr="00883F88">
        <w:rPr>
          <w:lang w:eastAsia="ar-SA"/>
        </w:rPr>
        <w:t>3. При наявності браку реагентів або витратного матеріалу Продавець повинен гарантувати безкоштовну заміну товару не пізніше 30 днів.</w:t>
      </w:r>
    </w:p>
    <w:p w14:paraId="14E6A741" w14:textId="77777777" w:rsidR="00883F88" w:rsidRPr="00883F88" w:rsidRDefault="00883F88" w:rsidP="00883F88">
      <w:pPr>
        <w:suppressAutoHyphens/>
        <w:spacing w:line="264" w:lineRule="auto"/>
        <w:ind w:firstLine="357"/>
        <w:jc w:val="both"/>
        <w:rPr>
          <w:lang w:eastAsia="ar-SA"/>
        </w:rPr>
      </w:pPr>
      <w:r w:rsidRPr="00883F88">
        <w:rPr>
          <w:lang w:eastAsia="ar-SA"/>
        </w:rPr>
        <w:t>4. До реагентів повинна додаватись детальна інструкція українською та англійською мовами (у випадку закордонного виробника).</w:t>
      </w:r>
    </w:p>
    <w:p w14:paraId="6FAB21C8" w14:textId="77777777" w:rsidR="00883F88" w:rsidRPr="00883F88" w:rsidRDefault="00883F88" w:rsidP="00883F88">
      <w:pPr>
        <w:suppressAutoHyphens/>
        <w:spacing w:line="264" w:lineRule="auto"/>
        <w:ind w:firstLine="357"/>
        <w:jc w:val="both"/>
        <w:rPr>
          <w:lang w:eastAsia="ar-SA"/>
        </w:rPr>
      </w:pPr>
      <w:r w:rsidRPr="00883F88">
        <w:rPr>
          <w:lang w:eastAsia="ar-SA"/>
        </w:rPr>
        <w:t xml:space="preserve">5. Концентрація </w:t>
      </w:r>
      <w:proofErr w:type="spellStart"/>
      <w:r w:rsidRPr="00883F88">
        <w:rPr>
          <w:lang w:eastAsia="ar-SA"/>
        </w:rPr>
        <w:t>аналіту</w:t>
      </w:r>
      <w:proofErr w:type="spellEnd"/>
      <w:r w:rsidRPr="00883F88">
        <w:rPr>
          <w:lang w:eastAsia="ar-SA"/>
        </w:rPr>
        <w:t xml:space="preserve"> в стандартах, </w:t>
      </w:r>
      <w:proofErr w:type="spellStart"/>
      <w:r w:rsidRPr="00883F88">
        <w:rPr>
          <w:lang w:eastAsia="ar-SA"/>
        </w:rPr>
        <w:t>калібраторах</w:t>
      </w:r>
      <w:proofErr w:type="spellEnd"/>
      <w:r w:rsidRPr="00883F88">
        <w:rPr>
          <w:lang w:eastAsia="ar-SA"/>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133BE634" w14:textId="77777777" w:rsidR="00883F88" w:rsidRPr="00883F88" w:rsidRDefault="00883F88" w:rsidP="00883F88">
      <w:pPr>
        <w:suppressAutoHyphens/>
        <w:spacing w:line="264" w:lineRule="auto"/>
        <w:ind w:firstLine="357"/>
        <w:jc w:val="both"/>
        <w:rPr>
          <w:lang w:eastAsia="ar-SA"/>
        </w:rPr>
      </w:pPr>
      <w:r w:rsidRPr="00883F88">
        <w:rPr>
          <w:lang w:eastAsia="ar-SA"/>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BFB05C5" w14:textId="77777777" w:rsidR="00883F88" w:rsidRPr="00883F88" w:rsidRDefault="00883F88" w:rsidP="00883F88">
      <w:pPr>
        <w:suppressAutoHyphens/>
        <w:spacing w:line="264" w:lineRule="auto"/>
        <w:ind w:firstLine="357"/>
        <w:jc w:val="both"/>
        <w:rPr>
          <w:b/>
          <w:bCs/>
          <w:lang w:eastAsia="ar-SA"/>
        </w:rPr>
      </w:pPr>
      <w:r w:rsidRPr="00883F88">
        <w:rPr>
          <w:lang w:eastAsia="ar-SA"/>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23510CA8" w14:textId="1FC6AA50" w:rsidR="00DB08EC" w:rsidRPr="00A643B3" w:rsidRDefault="00DB08EC" w:rsidP="00DA11A8">
      <w:pPr>
        <w:jc w:val="both"/>
      </w:pPr>
    </w:p>
    <w:p w14:paraId="1D8CA2C9" w14:textId="77777777" w:rsidR="00DB08EC" w:rsidRPr="00AB71C4" w:rsidRDefault="00DB08EC" w:rsidP="00CD2FE3"/>
    <w:p w14:paraId="5CCAE54B" w14:textId="236F48F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bookmarkStart w:id="6" w:name="_Hlk222755567"/>
      <w:r w:rsidR="00883F88" w:rsidRPr="00883F88">
        <w:rPr>
          <w:color w:val="000000"/>
        </w:rPr>
        <w:t>167</w:t>
      </w:r>
      <w:r w:rsidR="00883F88">
        <w:rPr>
          <w:color w:val="000000"/>
          <w:lang w:val="ru-RU"/>
        </w:rPr>
        <w:t> </w:t>
      </w:r>
      <w:r w:rsidR="00883F88" w:rsidRPr="00883F88">
        <w:rPr>
          <w:color w:val="000000"/>
        </w:rPr>
        <w:t>478,18</w:t>
      </w:r>
      <w:r w:rsidR="00153A4D" w:rsidRPr="00032B14">
        <w:rPr>
          <w:color w:val="000000"/>
        </w:rPr>
        <w:t xml:space="preserve"> </w:t>
      </w:r>
      <w:r w:rsidR="00153A4D">
        <w:rPr>
          <w:color w:val="000000"/>
        </w:rPr>
        <w:t>грн (</w:t>
      </w:r>
      <w:r w:rsidR="00883F88" w:rsidRPr="00883F88">
        <w:rPr>
          <w:color w:val="000000"/>
        </w:rPr>
        <w:t>сто шістдесят сім тисяч чотириста сімдесят вісім гривень 18 копійок</w:t>
      </w:r>
      <w:r w:rsidR="00153A4D">
        <w:rPr>
          <w:color w:val="000000"/>
        </w:rPr>
        <w:t>)</w:t>
      </w:r>
      <w:bookmarkEnd w:id="6"/>
      <w:r w:rsidR="00153A4D">
        <w:rPr>
          <w:color w:val="000000"/>
        </w:rPr>
        <w:t xml:space="preserve"> </w:t>
      </w:r>
      <w:r w:rsidR="00153A4D" w:rsidRPr="00E63FC3">
        <w:rPr>
          <w:color w:val="000000"/>
        </w:rPr>
        <w:t>з ПДВ</w:t>
      </w:r>
      <w:r w:rsidR="00153A4D">
        <w:rPr>
          <w:color w:val="000000"/>
        </w:rPr>
        <w:t xml:space="preserve">; </w:t>
      </w:r>
      <w:bookmarkStart w:id="7" w:name="_GoBack"/>
      <w:bookmarkEnd w:id="7"/>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53C5C"/>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3F88"/>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2</Pages>
  <Words>2637</Words>
  <Characters>1504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104</cp:revision>
  <cp:lastPrinted>2025-01-20T07:48:00Z</cp:lastPrinted>
  <dcterms:created xsi:type="dcterms:W3CDTF">2025-01-30T07:30:00Z</dcterms:created>
  <dcterms:modified xsi:type="dcterms:W3CDTF">2026-04-02T10:09:00Z</dcterms:modified>
</cp:coreProperties>
</file>