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0D31CF49"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EB6B33" w:rsidRPr="00EB6B33">
        <w:rPr>
          <w:b/>
          <w:color w:val="000000"/>
        </w:rPr>
        <w:t xml:space="preserve">Реагенти для Українського </w:t>
      </w:r>
      <w:proofErr w:type="spellStart"/>
      <w:r w:rsidR="00EB6B33" w:rsidRPr="00EB6B33">
        <w:rPr>
          <w:b/>
          <w:color w:val="000000"/>
        </w:rPr>
        <w:t>Референс</w:t>
      </w:r>
      <w:proofErr w:type="spellEnd"/>
      <w:r w:rsidR="00EB6B33" w:rsidRPr="00EB6B33">
        <w:rPr>
          <w:b/>
          <w:color w:val="000000"/>
        </w:rPr>
        <w:t>-центру з клінічної лабораторної діагностики та метрології: 1. Калібрувальний набір N-ацетил-в-D-</w:t>
      </w:r>
      <w:proofErr w:type="spellStart"/>
      <w:r w:rsidR="00EB6B33" w:rsidRPr="00EB6B33">
        <w:rPr>
          <w:b/>
          <w:color w:val="000000"/>
        </w:rPr>
        <w:t>глюкозамінідази</w:t>
      </w:r>
      <w:proofErr w:type="spellEnd"/>
      <w:r w:rsidR="00EB6B33" w:rsidRPr="00EB6B33">
        <w:rPr>
          <w:b/>
          <w:color w:val="000000"/>
        </w:rPr>
        <w:t xml:space="preserve"> (NAG), </w:t>
      </w:r>
      <w:proofErr w:type="spellStart"/>
      <w:r w:rsidR="00EB6B33" w:rsidRPr="00EB6B33">
        <w:rPr>
          <w:b/>
          <w:color w:val="000000"/>
        </w:rPr>
        <w:t>ліофілізований</w:t>
      </w:r>
      <w:proofErr w:type="spellEnd"/>
      <w:r w:rsidR="00EB6B33" w:rsidRPr="00EB6B33">
        <w:rPr>
          <w:b/>
          <w:color w:val="000000"/>
        </w:rPr>
        <w:t>, 1*2мл; 2. Набір контрольних зразків N-ацетил-в-D-</w:t>
      </w:r>
      <w:proofErr w:type="spellStart"/>
      <w:r w:rsidR="00EB6B33" w:rsidRPr="00EB6B33">
        <w:rPr>
          <w:b/>
          <w:color w:val="000000"/>
        </w:rPr>
        <w:t>глюкозамінідази</w:t>
      </w:r>
      <w:proofErr w:type="spellEnd"/>
      <w:r w:rsidR="00EB6B33" w:rsidRPr="00EB6B33">
        <w:rPr>
          <w:b/>
          <w:color w:val="000000"/>
        </w:rPr>
        <w:t xml:space="preserve"> (NAG), </w:t>
      </w:r>
      <w:proofErr w:type="spellStart"/>
      <w:r w:rsidR="00EB6B33" w:rsidRPr="00EB6B33">
        <w:rPr>
          <w:b/>
          <w:color w:val="000000"/>
        </w:rPr>
        <w:t>ліофілізований</w:t>
      </w:r>
      <w:proofErr w:type="spellEnd"/>
      <w:r w:rsidR="00EB6B33" w:rsidRPr="00EB6B33">
        <w:rPr>
          <w:b/>
          <w:color w:val="000000"/>
        </w:rPr>
        <w:t>, 2*2мл; 3. Набір реагентів для визначення N-ацетил-в-D-</w:t>
      </w:r>
      <w:proofErr w:type="spellStart"/>
      <w:r w:rsidR="00EB6B33" w:rsidRPr="00EB6B33">
        <w:rPr>
          <w:b/>
          <w:color w:val="000000"/>
        </w:rPr>
        <w:t>глюкозамінідази</w:t>
      </w:r>
      <w:proofErr w:type="spellEnd"/>
      <w:r w:rsidR="00EB6B33" w:rsidRPr="00EB6B33">
        <w:rPr>
          <w:b/>
          <w:color w:val="000000"/>
        </w:rPr>
        <w:t xml:space="preserve"> (NAG), 540 тестів, R1:75мл., R2:15мл., R3:30мл.; або еквівалент - код ДК 021:2015 – 33690000-3 лікарські засоби різні</w:t>
      </w:r>
      <w:r w:rsidR="00FD62CE" w:rsidRPr="00FD62CE">
        <w:rPr>
          <w:b/>
          <w:color w:val="000000"/>
        </w:rPr>
        <w:t>.</w:t>
      </w:r>
    </w:p>
    <w:tbl>
      <w:tblPr>
        <w:tblW w:w="10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230"/>
        <w:gridCol w:w="851"/>
        <w:gridCol w:w="616"/>
        <w:gridCol w:w="1682"/>
        <w:gridCol w:w="3930"/>
      </w:tblGrid>
      <w:tr w:rsidR="00122D50" w:rsidRPr="00D658D4" w14:paraId="268A28A3" w14:textId="77777777" w:rsidTr="00FD62CE">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3230"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5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82"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930"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EB6B33" w14:paraId="1C4677FA" w14:textId="77777777" w:rsidTr="001645EF">
        <w:trPr>
          <w:trHeight w:val="930"/>
        </w:trPr>
        <w:tc>
          <w:tcPr>
            <w:tcW w:w="596" w:type="dxa"/>
            <w:shd w:val="clear" w:color="auto" w:fill="auto"/>
            <w:vAlign w:val="center"/>
          </w:tcPr>
          <w:p w14:paraId="2D9FF2A9" w14:textId="22D903DA" w:rsidR="00EB6B33" w:rsidRDefault="00EB6B33" w:rsidP="00EB6B33">
            <w:pPr>
              <w:jc w:val="center"/>
              <w:rPr>
                <w:sz w:val="22"/>
                <w:szCs w:val="22"/>
              </w:rPr>
            </w:pPr>
            <w:r>
              <w:rPr>
                <w:sz w:val="22"/>
                <w:szCs w:val="22"/>
              </w:rPr>
              <w:t>1</w:t>
            </w:r>
          </w:p>
        </w:tc>
        <w:tc>
          <w:tcPr>
            <w:tcW w:w="3230" w:type="dxa"/>
            <w:shd w:val="clear" w:color="auto" w:fill="auto"/>
            <w:hideMark/>
          </w:tcPr>
          <w:p w14:paraId="6C2D131C" w14:textId="0760E1F6" w:rsidR="00EB6B33" w:rsidRPr="00153A4D" w:rsidRDefault="00EB6B33" w:rsidP="00EB6B33">
            <w:r w:rsidRPr="00EE1B3F">
              <w:t>Калібрувальний набір N-ацетил-в-D-</w:t>
            </w:r>
            <w:proofErr w:type="spellStart"/>
            <w:r w:rsidRPr="00EE1B3F">
              <w:t>глюкозамінідази</w:t>
            </w:r>
            <w:proofErr w:type="spellEnd"/>
            <w:r w:rsidRPr="00EE1B3F">
              <w:t xml:space="preserve"> (NAG), </w:t>
            </w:r>
            <w:proofErr w:type="spellStart"/>
            <w:r w:rsidRPr="00EE1B3F">
              <w:t>ліофілізований</w:t>
            </w:r>
            <w:proofErr w:type="spellEnd"/>
            <w:r w:rsidRPr="00EE1B3F">
              <w:t>,   1*2мл</w:t>
            </w:r>
          </w:p>
        </w:tc>
        <w:tc>
          <w:tcPr>
            <w:tcW w:w="851" w:type="dxa"/>
            <w:shd w:val="clear" w:color="auto" w:fill="auto"/>
            <w:noWrap/>
            <w:hideMark/>
          </w:tcPr>
          <w:p w14:paraId="18431196" w14:textId="19B928B9" w:rsidR="00EB6B33" w:rsidRPr="005E71B3" w:rsidRDefault="00EB6B33" w:rsidP="00EB6B33">
            <w:pPr>
              <w:jc w:val="center"/>
            </w:pPr>
            <w:proofErr w:type="spellStart"/>
            <w:r w:rsidRPr="005F69AA">
              <w:t>уп</w:t>
            </w:r>
            <w:proofErr w:type="spellEnd"/>
            <w:r w:rsidRPr="005F69AA">
              <w:t>.</w:t>
            </w:r>
          </w:p>
        </w:tc>
        <w:tc>
          <w:tcPr>
            <w:tcW w:w="616" w:type="dxa"/>
            <w:shd w:val="clear" w:color="auto" w:fill="auto"/>
            <w:noWrap/>
            <w:hideMark/>
          </w:tcPr>
          <w:p w14:paraId="60065712" w14:textId="38225417" w:rsidR="00EB6B33" w:rsidRPr="005E71B3" w:rsidRDefault="00EB6B33" w:rsidP="00EB6B33">
            <w:pPr>
              <w:jc w:val="center"/>
            </w:pPr>
            <w:r w:rsidRPr="005F69AA">
              <w:t>3</w:t>
            </w:r>
          </w:p>
        </w:tc>
        <w:tc>
          <w:tcPr>
            <w:tcW w:w="1682" w:type="dxa"/>
            <w:shd w:val="clear" w:color="auto" w:fill="auto"/>
            <w:hideMark/>
          </w:tcPr>
          <w:p w14:paraId="6E47347D" w14:textId="5305CBA2" w:rsidR="00EB6B33" w:rsidRDefault="00EB6B33" w:rsidP="00EB6B33">
            <w:pPr>
              <w:rPr>
                <w:sz w:val="20"/>
                <w:szCs w:val="20"/>
              </w:rPr>
            </w:pPr>
            <w:r w:rsidRPr="00F84350">
              <w:t>33690000-3 Лікарські засоби різні</w:t>
            </w:r>
          </w:p>
        </w:tc>
        <w:tc>
          <w:tcPr>
            <w:tcW w:w="3930" w:type="dxa"/>
            <w:shd w:val="clear" w:color="auto" w:fill="auto"/>
            <w:hideMark/>
          </w:tcPr>
          <w:p w14:paraId="3CB58F47" w14:textId="4FF24211" w:rsidR="00EB6B33" w:rsidRDefault="00EB6B33" w:rsidP="00EB6B33">
            <w:pPr>
              <w:rPr>
                <w:sz w:val="20"/>
                <w:szCs w:val="20"/>
              </w:rPr>
            </w:pPr>
            <w:r w:rsidRPr="00685243">
              <w:t>53133 - Калібрувальний набір N-ацетил-в-D-</w:t>
            </w:r>
            <w:proofErr w:type="spellStart"/>
            <w:r w:rsidRPr="00685243">
              <w:t>глюкозамінідази</w:t>
            </w:r>
            <w:proofErr w:type="spellEnd"/>
            <w:r w:rsidRPr="00685243">
              <w:t xml:space="preserve"> (NAG), </w:t>
            </w:r>
            <w:proofErr w:type="spellStart"/>
            <w:r w:rsidRPr="00685243">
              <w:t>ліофілізований</w:t>
            </w:r>
            <w:proofErr w:type="spellEnd"/>
            <w:r w:rsidRPr="00685243">
              <w:t>,   1*2мл</w:t>
            </w:r>
          </w:p>
        </w:tc>
      </w:tr>
      <w:tr w:rsidR="00EB6B33" w14:paraId="3DB5686D" w14:textId="77777777" w:rsidTr="001645EF">
        <w:trPr>
          <w:trHeight w:val="930"/>
        </w:trPr>
        <w:tc>
          <w:tcPr>
            <w:tcW w:w="596" w:type="dxa"/>
            <w:shd w:val="clear" w:color="auto" w:fill="auto"/>
            <w:vAlign w:val="center"/>
          </w:tcPr>
          <w:p w14:paraId="21CC4DDC" w14:textId="0A4C5556" w:rsidR="00EB6B33" w:rsidRDefault="00EB6B33" w:rsidP="00EB6B33">
            <w:pPr>
              <w:jc w:val="center"/>
              <w:rPr>
                <w:sz w:val="20"/>
                <w:szCs w:val="20"/>
              </w:rPr>
            </w:pPr>
            <w:r>
              <w:rPr>
                <w:sz w:val="22"/>
                <w:szCs w:val="22"/>
              </w:rPr>
              <w:t>2</w:t>
            </w:r>
          </w:p>
        </w:tc>
        <w:tc>
          <w:tcPr>
            <w:tcW w:w="3230" w:type="dxa"/>
            <w:shd w:val="clear" w:color="auto" w:fill="auto"/>
          </w:tcPr>
          <w:p w14:paraId="35D3C60B" w14:textId="0A0C4E81" w:rsidR="00EB6B33" w:rsidRPr="00153A4D" w:rsidRDefault="00EB6B33" w:rsidP="00EB6B33">
            <w:r w:rsidRPr="00EE1B3F">
              <w:t>Набір контрольних зразків N-ацетил-в-D-</w:t>
            </w:r>
            <w:proofErr w:type="spellStart"/>
            <w:r w:rsidRPr="00EE1B3F">
              <w:t>глюкозамінідази</w:t>
            </w:r>
            <w:proofErr w:type="spellEnd"/>
            <w:r w:rsidRPr="00EE1B3F">
              <w:t xml:space="preserve"> (NAG), </w:t>
            </w:r>
            <w:proofErr w:type="spellStart"/>
            <w:r w:rsidRPr="00EE1B3F">
              <w:t>ліофілізований</w:t>
            </w:r>
            <w:proofErr w:type="spellEnd"/>
            <w:r w:rsidRPr="00EE1B3F">
              <w:t>,     2*2мл</w:t>
            </w:r>
          </w:p>
        </w:tc>
        <w:tc>
          <w:tcPr>
            <w:tcW w:w="851" w:type="dxa"/>
            <w:shd w:val="clear" w:color="auto" w:fill="auto"/>
            <w:noWrap/>
          </w:tcPr>
          <w:p w14:paraId="186154A9" w14:textId="6EF88599" w:rsidR="00EB6B33" w:rsidRPr="005E71B3" w:rsidRDefault="00EB6B33" w:rsidP="00EB6B33">
            <w:pPr>
              <w:jc w:val="center"/>
            </w:pPr>
            <w:proofErr w:type="spellStart"/>
            <w:r w:rsidRPr="005F69AA">
              <w:t>уп</w:t>
            </w:r>
            <w:proofErr w:type="spellEnd"/>
            <w:r w:rsidRPr="005F69AA">
              <w:t>.</w:t>
            </w:r>
          </w:p>
        </w:tc>
        <w:tc>
          <w:tcPr>
            <w:tcW w:w="616" w:type="dxa"/>
            <w:shd w:val="clear" w:color="auto" w:fill="auto"/>
            <w:noWrap/>
          </w:tcPr>
          <w:p w14:paraId="68F9A7DE" w14:textId="1F02E172" w:rsidR="00EB6B33" w:rsidRPr="005E71B3" w:rsidRDefault="00EB6B33" w:rsidP="00EB6B33">
            <w:pPr>
              <w:jc w:val="center"/>
            </w:pPr>
            <w:r w:rsidRPr="005F69AA">
              <w:t>6</w:t>
            </w:r>
          </w:p>
        </w:tc>
        <w:tc>
          <w:tcPr>
            <w:tcW w:w="1682" w:type="dxa"/>
            <w:shd w:val="clear" w:color="auto" w:fill="auto"/>
          </w:tcPr>
          <w:p w14:paraId="4CA9CCA2" w14:textId="571C764E" w:rsidR="00EB6B33" w:rsidRPr="00F84350" w:rsidRDefault="00EB6B33" w:rsidP="00EB6B33">
            <w:r w:rsidRPr="00E23D28">
              <w:t>33690000-3 Лікарські засоби різні</w:t>
            </w:r>
          </w:p>
        </w:tc>
        <w:tc>
          <w:tcPr>
            <w:tcW w:w="3930" w:type="dxa"/>
            <w:shd w:val="clear" w:color="auto" w:fill="auto"/>
          </w:tcPr>
          <w:p w14:paraId="291C4CA7" w14:textId="18209AF6" w:rsidR="00EB6B33" w:rsidRPr="001A2236" w:rsidRDefault="00EB6B33" w:rsidP="00EB6B33">
            <w:r w:rsidRPr="00685243">
              <w:t>53134 - Набір контрольних зразків N-ацетил-в-D-</w:t>
            </w:r>
            <w:proofErr w:type="spellStart"/>
            <w:r w:rsidRPr="00685243">
              <w:t>глюкозамінідази</w:t>
            </w:r>
            <w:proofErr w:type="spellEnd"/>
            <w:r w:rsidRPr="00685243">
              <w:t xml:space="preserve"> (NAG), </w:t>
            </w:r>
            <w:proofErr w:type="spellStart"/>
            <w:r w:rsidRPr="00685243">
              <w:t>ліофілізований</w:t>
            </w:r>
            <w:proofErr w:type="spellEnd"/>
            <w:r w:rsidRPr="00685243">
              <w:t>,     2*2мл</w:t>
            </w:r>
          </w:p>
        </w:tc>
      </w:tr>
      <w:tr w:rsidR="00EB6B33" w14:paraId="364AFF62" w14:textId="77777777" w:rsidTr="001645EF">
        <w:trPr>
          <w:trHeight w:val="930"/>
        </w:trPr>
        <w:tc>
          <w:tcPr>
            <w:tcW w:w="596" w:type="dxa"/>
            <w:shd w:val="clear" w:color="auto" w:fill="auto"/>
            <w:vAlign w:val="center"/>
          </w:tcPr>
          <w:p w14:paraId="7077520B" w14:textId="1CC09000" w:rsidR="00EB6B33" w:rsidRDefault="00EB6B33" w:rsidP="00EB6B33">
            <w:pPr>
              <w:jc w:val="center"/>
              <w:rPr>
                <w:sz w:val="20"/>
                <w:szCs w:val="20"/>
              </w:rPr>
            </w:pPr>
            <w:r>
              <w:rPr>
                <w:sz w:val="22"/>
                <w:szCs w:val="22"/>
              </w:rPr>
              <w:t>3</w:t>
            </w:r>
          </w:p>
        </w:tc>
        <w:tc>
          <w:tcPr>
            <w:tcW w:w="3230" w:type="dxa"/>
            <w:shd w:val="clear" w:color="auto" w:fill="auto"/>
          </w:tcPr>
          <w:p w14:paraId="2C937346" w14:textId="615D0A96" w:rsidR="00EB6B33" w:rsidRPr="00153A4D" w:rsidRDefault="00EB6B33" w:rsidP="00EB6B33">
            <w:r w:rsidRPr="00EE1B3F">
              <w:t>Набір реагентів для визначення N-ацетил-в-D-</w:t>
            </w:r>
            <w:proofErr w:type="spellStart"/>
            <w:r w:rsidRPr="00EE1B3F">
              <w:t>глюкозамінідази</w:t>
            </w:r>
            <w:proofErr w:type="spellEnd"/>
            <w:r w:rsidRPr="00EE1B3F">
              <w:t xml:space="preserve"> (NAG), 540 тестів, R1:75мл., R2:15мл., R3:30мл.</w:t>
            </w:r>
          </w:p>
        </w:tc>
        <w:tc>
          <w:tcPr>
            <w:tcW w:w="851" w:type="dxa"/>
            <w:shd w:val="clear" w:color="auto" w:fill="auto"/>
            <w:noWrap/>
          </w:tcPr>
          <w:p w14:paraId="2FBA00E6" w14:textId="3C9F8481" w:rsidR="00EB6B33" w:rsidRPr="005E71B3" w:rsidRDefault="00EB6B33" w:rsidP="00EB6B33">
            <w:pPr>
              <w:jc w:val="center"/>
            </w:pPr>
            <w:proofErr w:type="spellStart"/>
            <w:r w:rsidRPr="005F69AA">
              <w:t>уп</w:t>
            </w:r>
            <w:proofErr w:type="spellEnd"/>
            <w:r w:rsidRPr="005F69AA">
              <w:t>.</w:t>
            </w:r>
          </w:p>
        </w:tc>
        <w:tc>
          <w:tcPr>
            <w:tcW w:w="616" w:type="dxa"/>
            <w:shd w:val="clear" w:color="auto" w:fill="auto"/>
            <w:noWrap/>
          </w:tcPr>
          <w:p w14:paraId="0DC14170" w14:textId="16004955" w:rsidR="00EB6B33" w:rsidRPr="005E71B3" w:rsidRDefault="00EB6B33" w:rsidP="00EB6B33">
            <w:pPr>
              <w:jc w:val="center"/>
            </w:pPr>
            <w:r w:rsidRPr="005F69AA">
              <w:t>1</w:t>
            </w:r>
          </w:p>
        </w:tc>
        <w:tc>
          <w:tcPr>
            <w:tcW w:w="1682" w:type="dxa"/>
            <w:shd w:val="clear" w:color="auto" w:fill="auto"/>
          </w:tcPr>
          <w:p w14:paraId="49F81CE9" w14:textId="79F3786E" w:rsidR="00EB6B33" w:rsidRPr="00F84350" w:rsidRDefault="00EB6B33" w:rsidP="00EB6B33">
            <w:r w:rsidRPr="00E23D28">
              <w:t>33690000-3 Лікарські засоби різні</w:t>
            </w:r>
          </w:p>
        </w:tc>
        <w:tc>
          <w:tcPr>
            <w:tcW w:w="3930" w:type="dxa"/>
            <w:shd w:val="clear" w:color="auto" w:fill="auto"/>
          </w:tcPr>
          <w:p w14:paraId="4E79EB76" w14:textId="44126506" w:rsidR="00EB6B33" w:rsidRPr="001A2236" w:rsidRDefault="00EB6B33" w:rsidP="00EB6B33">
            <w:r w:rsidRPr="00685243">
              <w:t>53135 - Набір реагентів для визначення N-ацетил-в-D-</w:t>
            </w:r>
            <w:proofErr w:type="spellStart"/>
            <w:r w:rsidRPr="00685243">
              <w:t>глюкозамінідази</w:t>
            </w:r>
            <w:proofErr w:type="spellEnd"/>
            <w:r w:rsidRPr="00685243">
              <w:t xml:space="preserve"> (NAG), 540 тестів, R1:75мл., R2:15мл., R3:30мл.</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419D2F5" w14:textId="77777777" w:rsidR="00EB6B33" w:rsidRPr="00EB6B33" w:rsidRDefault="00EB6B33" w:rsidP="00EB6B33">
      <w:pPr>
        <w:suppressAutoHyphens/>
        <w:spacing w:line="288" w:lineRule="auto"/>
        <w:jc w:val="center"/>
        <w:rPr>
          <w:b/>
          <w:i/>
          <w:sz w:val="26"/>
          <w:szCs w:val="26"/>
          <w:lang w:eastAsia="ar-SA"/>
        </w:rPr>
      </w:pPr>
      <w:r w:rsidRPr="00EB6B33">
        <w:rPr>
          <w:b/>
          <w:sz w:val="26"/>
          <w:szCs w:val="26"/>
          <w:lang w:eastAsia="ar-SA"/>
        </w:rPr>
        <w:t xml:space="preserve">Медико-технічні вимоги на закупівлю </w:t>
      </w:r>
      <w:r w:rsidRPr="00EB6B33">
        <w:rPr>
          <w:b/>
          <w:i/>
          <w:sz w:val="26"/>
          <w:szCs w:val="26"/>
          <w:lang w:eastAsia="ar-SA"/>
        </w:rPr>
        <w:t xml:space="preserve">реагентів </w:t>
      </w:r>
    </w:p>
    <w:p w14:paraId="2DBED573" w14:textId="77777777" w:rsidR="00EB6B33" w:rsidRPr="00EB6B33" w:rsidRDefault="00EB6B33" w:rsidP="00EB6B33">
      <w:pPr>
        <w:suppressAutoHyphens/>
        <w:spacing w:line="288" w:lineRule="auto"/>
        <w:jc w:val="center"/>
        <w:rPr>
          <w:b/>
          <w:sz w:val="26"/>
          <w:szCs w:val="26"/>
          <w:lang w:eastAsia="ar-SA"/>
        </w:rPr>
      </w:pPr>
      <w:r w:rsidRPr="00EB6B33">
        <w:rPr>
          <w:b/>
          <w:i/>
          <w:sz w:val="26"/>
          <w:szCs w:val="26"/>
          <w:lang w:eastAsia="ar-SA"/>
        </w:rPr>
        <w:t>для визначення N-ацетил-β-D-</w:t>
      </w:r>
      <w:proofErr w:type="spellStart"/>
      <w:r w:rsidRPr="00EB6B33">
        <w:rPr>
          <w:b/>
          <w:i/>
          <w:sz w:val="26"/>
          <w:szCs w:val="26"/>
          <w:lang w:eastAsia="ar-SA"/>
        </w:rPr>
        <w:t>глюкозамінідази</w:t>
      </w:r>
      <w:proofErr w:type="spellEnd"/>
      <w:r w:rsidRPr="00EB6B33">
        <w:rPr>
          <w:b/>
          <w:i/>
          <w:sz w:val="26"/>
          <w:szCs w:val="26"/>
          <w:lang w:eastAsia="ar-SA"/>
        </w:rPr>
        <w:t xml:space="preserve"> (NAG)</w:t>
      </w:r>
    </w:p>
    <w:p w14:paraId="0D0F6B75" w14:textId="77777777" w:rsidR="00EB6B33" w:rsidRPr="00EB6B33" w:rsidRDefault="00EB6B33" w:rsidP="00EB6B33">
      <w:pPr>
        <w:suppressAutoHyphens/>
        <w:spacing w:line="288" w:lineRule="auto"/>
        <w:jc w:val="center"/>
        <w:rPr>
          <w:b/>
          <w:sz w:val="26"/>
          <w:szCs w:val="26"/>
          <w:u w:val="single"/>
          <w:lang w:eastAsia="ar-SA"/>
        </w:rPr>
      </w:pPr>
      <w:r w:rsidRPr="00EB6B33">
        <w:rPr>
          <w:b/>
          <w:sz w:val="26"/>
          <w:szCs w:val="26"/>
          <w:lang w:eastAsia="ar-SA"/>
        </w:rPr>
        <w:t xml:space="preserve">для Українського </w:t>
      </w:r>
      <w:proofErr w:type="spellStart"/>
      <w:r w:rsidRPr="00EB6B33">
        <w:rPr>
          <w:b/>
          <w:sz w:val="26"/>
          <w:szCs w:val="26"/>
          <w:lang w:eastAsia="ar-SA"/>
        </w:rPr>
        <w:t>Референс</w:t>
      </w:r>
      <w:proofErr w:type="spellEnd"/>
      <w:r w:rsidRPr="00EB6B33">
        <w:rPr>
          <w:b/>
          <w:sz w:val="26"/>
          <w:szCs w:val="26"/>
          <w:lang w:eastAsia="ar-SA"/>
        </w:rPr>
        <w:t>-центру з клінічної лабораторної діагностики та метрології  НДСЛ "ОХМАТДИТ" МОЗ України на 20</w:t>
      </w:r>
      <w:r w:rsidRPr="00EB6B33">
        <w:rPr>
          <w:b/>
          <w:sz w:val="26"/>
          <w:szCs w:val="26"/>
          <w:lang w:val="ru-RU" w:eastAsia="ar-SA"/>
        </w:rPr>
        <w:t>26</w:t>
      </w:r>
      <w:r w:rsidRPr="00EB6B33">
        <w:rPr>
          <w:b/>
          <w:sz w:val="26"/>
          <w:szCs w:val="26"/>
          <w:lang w:eastAsia="ar-SA"/>
        </w:rPr>
        <w:t xml:space="preserve"> рік</w:t>
      </w:r>
    </w:p>
    <w:p w14:paraId="239A1058" w14:textId="77777777" w:rsidR="00EB6B33" w:rsidRPr="00EB6B33" w:rsidRDefault="00EB6B33" w:rsidP="00EB6B33">
      <w:pPr>
        <w:suppressAutoHyphens/>
        <w:spacing w:line="312" w:lineRule="auto"/>
        <w:ind w:firstLine="357"/>
        <w:jc w:val="both"/>
        <w:rPr>
          <w:b/>
          <w:sz w:val="26"/>
          <w:szCs w:val="26"/>
          <w:u w:val="single"/>
          <w:lang w:eastAsia="ar-SA"/>
        </w:rPr>
      </w:pPr>
    </w:p>
    <w:p w14:paraId="6871B338" w14:textId="77777777" w:rsidR="00EB6B33" w:rsidRPr="00EB6B33" w:rsidRDefault="00EB6B33" w:rsidP="00EB6B33">
      <w:pPr>
        <w:suppressAutoHyphens/>
        <w:spacing w:line="312" w:lineRule="auto"/>
        <w:ind w:firstLine="357"/>
        <w:jc w:val="both"/>
        <w:rPr>
          <w:sz w:val="26"/>
          <w:szCs w:val="26"/>
          <w:lang w:eastAsia="ar-SA"/>
        </w:rPr>
      </w:pPr>
      <w:r w:rsidRPr="00EB6B33">
        <w:rPr>
          <w:b/>
          <w:sz w:val="26"/>
          <w:szCs w:val="26"/>
          <w:u w:val="single"/>
          <w:lang w:eastAsia="ar-SA"/>
        </w:rPr>
        <w:t>Загальні вимоги:</w:t>
      </w:r>
    </w:p>
    <w:p w14:paraId="6CF54E79" w14:textId="77777777" w:rsidR="00EB6B33" w:rsidRPr="00EB6B33" w:rsidRDefault="00EB6B33" w:rsidP="00EB6B33">
      <w:pPr>
        <w:suppressAutoHyphens/>
        <w:spacing w:line="312" w:lineRule="auto"/>
        <w:ind w:firstLine="357"/>
        <w:jc w:val="both"/>
        <w:rPr>
          <w:sz w:val="26"/>
          <w:szCs w:val="26"/>
          <w:lang w:eastAsia="ar-SA"/>
        </w:rPr>
      </w:pPr>
      <w:r w:rsidRPr="00EB6B33">
        <w:rPr>
          <w:sz w:val="26"/>
          <w:szCs w:val="26"/>
          <w:lang w:eastAsia="ar-SA"/>
        </w:rPr>
        <w:t>Вся лабораторна продукція, що представлена на торги повинна:</w:t>
      </w:r>
    </w:p>
    <w:p w14:paraId="19D05DB6" w14:textId="77777777" w:rsidR="00EB6B33" w:rsidRPr="00EB6B33" w:rsidRDefault="00EB6B33" w:rsidP="00EB6B33">
      <w:pPr>
        <w:suppressAutoHyphens/>
        <w:spacing w:line="312" w:lineRule="auto"/>
        <w:ind w:firstLine="357"/>
        <w:jc w:val="both"/>
        <w:rPr>
          <w:sz w:val="26"/>
          <w:szCs w:val="26"/>
          <w:lang w:eastAsia="ar-SA"/>
        </w:rPr>
      </w:pPr>
    </w:p>
    <w:p w14:paraId="69A7DC5E" w14:textId="77777777" w:rsidR="00EB6B33" w:rsidRPr="00EB6B33" w:rsidRDefault="00EB6B33" w:rsidP="00EB6B33">
      <w:pPr>
        <w:suppressAutoHyphens/>
        <w:spacing w:line="312" w:lineRule="auto"/>
        <w:ind w:firstLine="357"/>
        <w:jc w:val="both"/>
        <w:rPr>
          <w:sz w:val="26"/>
          <w:szCs w:val="26"/>
          <w:lang w:eastAsia="ar-SA"/>
        </w:rPr>
      </w:pPr>
      <w:r w:rsidRPr="00EB6B33">
        <w:rPr>
          <w:sz w:val="26"/>
          <w:szCs w:val="26"/>
          <w:lang w:eastAsia="ar-SA"/>
        </w:rPr>
        <w:t>1. Бути зареєстрованою в Україні або мати декларацію про відповідність та відповідати вимогам чинного законодавства щодо їх виробництва.</w:t>
      </w:r>
    </w:p>
    <w:p w14:paraId="67BDE667" w14:textId="77777777" w:rsidR="00EB6B33" w:rsidRPr="00EB6B33" w:rsidRDefault="00EB6B33" w:rsidP="00EB6B33">
      <w:pPr>
        <w:suppressAutoHyphens/>
        <w:spacing w:line="312" w:lineRule="auto"/>
        <w:ind w:firstLine="357"/>
        <w:jc w:val="both"/>
        <w:rPr>
          <w:sz w:val="26"/>
          <w:szCs w:val="26"/>
          <w:lang w:eastAsia="ar-SA"/>
        </w:rPr>
      </w:pPr>
      <w:r w:rsidRPr="00EB6B33">
        <w:rPr>
          <w:sz w:val="26"/>
          <w:szCs w:val="26"/>
          <w:lang w:eastAsia="ar-SA"/>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7B3CD89A" w14:textId="77777777" w:rsidR="00EB6B33" w:rsidRPr="00EB6B33" w:rsidRDefault="00EB6B33" w:rsidP="00EB6B33">
      <w:pPr>
        <w:suppressAutoHyphens/>
        <w:spacing w:line="312" w:lineRule="auto"/>
        <w:ind w:firstLine="357"/>
        <w:jc w:val="both"/>
        <w:rPr>
          <w:sz w:val="26"/>
          <w:szCs w:val="26"/>
          <w:lang w:eastAsia="ar-SA"/>
        </w:rPr>
      </w:pPr>
      <w:r w:rsidRPr="00EB6B33">
        <w:rPr>
          <w:sz w:val="26"/>
          <w:szCs w:val="26"/>
          <w:lang w:eastAsia="ar-SA"/>
        </w:rPr>
        <w:t>3. Мати зазначену на упаковці дату виробництва та термін придатності.</w:t>
      </w:r>
    </w:p>
    <w:p w14:paraId="684E8E52" w14:textId="77777777" w:rsidR="00EB6B33" w:rsidRPr="00EB6B33" w:rsidRDefault="00EB6B33" w:rsidP="00EB6B33">
      <w:pPr>
        <w:suppressAutoHyphens/>
        <w:spacing w:line="312" w:lineRule="auto"/>
        <w:ind w:firstLine="357"/>
        <w:jc w:val="both"/>
        <w:rPr>
          <w:sz w:val="26"/>
          <w:szCs w:val="26"/>
          <w:lang w:eastAsia="ar-SA"/>
        </w:rPr>
      </w:pPr>
      <w:r w:rsidRPr="00EB6B33">
        <w:rPr>
          <w:sz w:val="26"/>
          <w:szCs w:val="26"/>
          <w:lang w:eastAsia="ar-SA"/>
        </w:rPr>
        <w:lastRenderedPageBreak/>
        <w:t>4. Поставлятись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28B6BBBA" w14:textId="77777777" w:rsidR="00EB6B33" w:rsidRPr="00EB6B33" w:rsidRDefault="00EB6B33" w:rsidP="00EB6B33">
      <w:pPr>
        <w:suppressAutoHyphens/>
        <w:spacing w:line="312" w:lineRule="auto"/>
        <w:ind w:firstLine="357"/>
        <w:jc w:val="both"/>
        <w:rPr>
          <w:sz w:val="26"/>
          <w:szCs w:val="26"/>
          <w:lang w:eastAsia="ar-SA"/>
        </w:rPr>
      </w:pPr>
      <w:r w:rsidRPr="00EB6B33">
        <w:rPr>
          <w:sz w:val="26"/>
          <w:szCs w:val="26"/>
          <w:lang w:eastAsia="ar-SA"/>
        </w:rPr>
        <w:t>5. Поставлятись не пізніше 30 днів з моменту подання заявки (перевага надається фірмам, що мають склади в Києві та гарантують термінову поставку).</w:t>
      </w:r>
    </w:p>
    <w:p w14:paraId="054CA38B" w14:textId="77777777" w:rsidR="00EB6B33" w:rsidRPr="00EB6B33" w:rsidRDefault="00EB6B33" w:rsidP="00EB6B33">
      <w:pPr>
        <w:suppressAutoHyphens/>
        <w:spacing w:line="312" w:lineRule="auto"/>
        <w:ind w:firstLine="357"/>
        <w:jc w:val="both"/>
        <w:rPr>
          <w:sz w:val="26"/>
          <w:szCs w:val="26"/>
          <w:lang w:eastAsia="ar-SA"/>
        </w:rPr>
      </w:pPr>
      <w:r w:rsidRPr="00EB6B33">
        <w:rPr>
          <w:sz w:val="26"/>
          <w:szCs w:val="26"/>
          <w:lang w:eastAsia="ar-SA"/>
        </w:rPr>
        <w:t>6. Закупатись та поставлятись як дрібними партіями протягом року, так і цілим лотом, в залежності від реальних потреб установи та виділених асигнувань.</w:t>
      </w:r>
    </w:p>
    <w:p w14:paraId="682ABE38" w14:textId="77777777" w:rsidR="00EB6B33" w:rsidRPr="00EB6B33" w:rsidRDefault="00EB6B33" w:rsidP="00EB6B33">
      <w:pPr>
        <w:suppressAutoHyphens/>
        <w:spacing w:line="312" w:lineRule="auto"/>
        <w:ind w:firstLine="357"/>
        <w:jc w:val="both"/>
        <w:rPr>
          <w:sz w:val="26"/>
          <w:szCs w:val="26"/>
          <w:lang w:eastAsia="ar-SA"/>
        </w:rPr>
      </w:pPr>
      <w:r w:rsidRPr="00EB6B33">
        <w:rPr>
          <w:sz w:val="26"/>
          <w:szCs w:val="26"/>
          <w:lang w:eastAsia="ar-SA"/>
        </w:rPr>
        <w:t>7. Мати термін придатності на момент поставки не менше 80 % від передбаченого.</w:t>
      </w:r>
    </w:p>
    <w:p w14:paraId="4AD0696C" w14:textId="77777777" w:rsidR="00EB6B33" w:rsidRPr="00EB6B33" w:rsidRDefault="00EB6B33" w:rsidP="00EB6B33">
      <w:pPr>
        <w:suppressAutoHyphens/>
        <w:spacing w:line="312" w:lineRule="auto"/>
        <w:ind w:firstLine="357"/>
        <w:jc w:val="both"/>
        <w:rPr>
          <w:b/>
          <w:sz w:val="26"/>
          <w:szCs w:val="26"/>
          <w:u w:val="single"/>
          <w:lang w:eastAsia="ar-SA"/>
        </w:rPr>
      </w:pPr>
      <w:r w:rsidRPr="00EB6B33">
        <w:rPr>
          <w:sz w:val="26"/>
          <w:szCs w:val="26"/>
          <w:lang w:eastAsia="ar-SA"/>
        </w:rPr>
        <w:t>8. Зберігатися та транспортуватися з дотриманням встановлених вимог до кожної позиції.</w:t>
      </w:r>
    </w:p>
    <w:p w14:paraId="38693079" w14:textId="77777777" w:rsidR="00EB6B33" w:rsidRPr="00EB6B33" w:rsidRDefault="00EB6B33" w:rsidP="00EB6B33">
      <w:pPr>
        <w:suppressAutoHyphens/>
        <w:spacing w:line="312" w:lineRule="auto"/>
        <w:ind w:firstLine="357"/>
        <w:jc w:val="both"/>
        <w:rPr>
          <w:b/>
          <w:sz w:val="26"/>
          <w:szCs w:val="26"/>
          <w:u w:val="single"/>
          <w:lang w:eastAsia="ar-SA"/>
        </w:rPr>
      </w:pPr>
    </w:p>
    <w:p w14:paraId="36755C70" w14:textId="77777777" w:rsidR="00EB6B33" w:rsidRPr="00EB6B33" w:rsidRDefault="00EB6B33" w:rsidP="00EB6B33">
      <w:pPr>
        <w:suppressAutoHyphens/>
        <w:spacing w:line="312" w:lineRule="auto"/>
        <w:ind w:firstLine="357"/>
        <w:jc w:val="both"/>
        <w:rPr>
          <w:b/>
          <w:sz w:val="26"/>
          <w:szCs w:val="26"/>
          <w:u w:val="single"/>
          <w:lang w:eastAsia="ar-SA"/>
        </w:rPr>
      </w:pPr>
      <w:r w:rsidRPr="00EB6B33">
        <w:rPr>
          <w:b/>
          <w:sz w:val="26"/>
          <w:szCs w:val="26"/>
          <w:u w:val="single"/>
          <w:lang w:eastAsia="ar-SA"/>
        </w:rPr>
        <w:t>Вимоги до реагентів :</w:t>
      </w:r>
    </w:p>
    <w:p w14:paraId="4F67FD4B" w14:textId="77777777" w:rsidR="00EB6B33" w:rsidRPr="00EB6B33" w:rsidRDefault="00EB6B33" w:rsidP="00EB6B33">
      <w:pPr>
        <w:suppressAutoHyphens/>
        <w:spacing w:line="312" w:lineRule="auto"/>
        <w:ind w:firstLine="357"/>
        <w:jc w:val="both"/>
        <w:rPr>
          <w:sz w:val="26"/>
          <w:szCs w:val="26"/>
          <w:lang w:eastAsia="ar-SA"/>
        </w:rPr>
      </w:pPr>
      <w:r w:rsidRPr="00EB6B33">
        <w:rPr>
          <w:b/>
          <w:sz w:val="26"/>
          <w:szCs w:val="26"/>
          <w:u w:val="single"/>
          <w:lang w:eastAsia="ar-SA"/>
        </w:rPr>
        <w:t>Загальні:</w:t>
      </w:r>
    </w:p>
    <w:p w14:paraId="636D0075" w14:textId="77777777" w:rsidR="00EB6B33" w:rsidRPr="00EB6B33" w:rsidRDefault="00EB6B33" w:rsidP="00EB6B33">
      <w:pPr>
        <w:suppressAutoHyphens/>
        <w:spacing w:line="312" w:lineRule="auto"/>
        <w:ind w:firstLine="357"/>
        <w:jc w:val="both"/>
        <w:rPr>
          <w:sz w:val="26"/>
          <w:szCs w:val="26"/>
          <w:lang w:eastAsia="ar-SA"/>
        </w:rPr>
      </w:pPr>
      <w:r w:rsidRPr="00EB6B33">
        <w:rPr>
          <w:sz w:val="26"/>
          <w:szCs w:val="26"/>
          <w:lang w:eastAsia="ar-SA"/>
        </w:rPr>
        <w:t>1. До набору реагентів по визначенню кожного показника повинні входити всі необхідні реактиви відповідно до методики проведення аналізу.</w:t>
      </w:r>
    </w:p>
    <w:p w14:paraId="67B77D04" w14:textId="77777777" w:rsidR="00EB6B33" w:rsidRPr="00EB6B33" w:rsidRDefault="00EB6B33" w:rsidP="00EB6B33">
      <w:pPr>
        <w:suppressAutoHyphens/>
        <w:spacing w:line="312" w:lineRule="auto"/>
        <w:ind w:firstLine="357"/>
        <w:jc w:val="both"/>
        <w:rPr>
          <w:sz w:val="26"/>
          <w:szCs w:val="26"/>
          <w:lang w:eastAsia="ar-SA"/>
        </w:rPr>
      </w:pPr>
      <w:r w:rsidRPr="00EB6B33">
        <w:rPr>
          <w:sz w:val="26"/>
          <w:szCs w:val="26"/>
          <w:lang w:eastAsia="ar-SA"/>
        </w:rPr>
        <w:t>2. Реактиви повинні мати зручну форму для використання з мінімальним етапом підготовки, повну комплектацію та неушкоджену упаковку.</w:t>
      </w:r>
    </w:p>
    <w:p w14:paraId="0543ED9B" w14:textId="77777777" w:rsidR="00EB6B33" w:rsidRPr="00EB6B33" w:rsidRDefault="00EB6B33" w:rsidP="00EB6B33">
      <w:pPr>
        <w:suppressAutoHyphens/>
        <w:spacing w:line="312" w:lineRule="auto"/>
        <w:ind w:firstLine="357"/>
        <w:jc w:val="both"/>
        <w:rPr>
          <w:sz w:val="26"/>
          <w:szCs w:val="26"/>
          <w:lang w:eastAsia="ar-SA"/>
        </w:rPr>
      </w:pPr>
      <w:r w:rsidRPr="00EB6B33">
        <w:rPr>
          <w:sz w:val="26"/>
          <w:szCs w:val="26"/>
          <w:lang w:eastAsia="ar-SA"/>
        </w:rPr>
        <w:t>3. При наявності браку реагентів або витратного матеріалу Продавець повинен гарантувати безкоштовну заміну товару не пізніше 30 днів.</w:t>
      </w:r>
    </w:p>
    <w:p w14:paraId="19FEFD0C" w14:textId="77777777" w:rsidR="00EB6B33" w:rsidRPr="00EB6B33" w:rsidRDefault="00EB6B33" w:rsidP="00EB6B33">
      <w:pPr>
        <w:suppressAutoHyphens/>
        <w:spacing w:line="312" w:lineRule="auto"/>
        <w:ind w:firstLine="357"/>
        <w:jc w:val="both"/>
        <w:rPr>
          <w:sz w:val="26"/>
          <w:szCs w:val="26"/>
          <w:lang w:eastAsia="ar-SA"/>
        </w:rPr>
      </w:pPr>
      <w:r w:rsidRPr="00EB6B33">
        <w:rPr>
          <w:sz w:val="26"/>
          <w:szCs w:val="26"/>
          <w:lang w:eastAsia="ar-SA"/>
        </w:rPr>
        <w:t>4. До реагентів повинна додаватись детальна інструкція українською та англійською мовами (у випадку закордонного виробника).</w:t>
      </w:r>
    </w:p>
    <w:p w14:paraId="663E6F80" w14:textId="77777777" w:rsidR="00EB6B33" w:rsidRPr="00EB6B33" w:rsidRDefault="00EB6B33" w:rsidP="00EB6B33">
      <w:pPr>
        <w:suppressAutoHyphens/>
        <w:spacing w:line="312" w:lineRule="auto"/>
        <w:ind w:firstLine="357"/>
        <w:jc w:val="both"/>
        <w:rPr>
          <w:sz w:val="26"/>
          <w:szCs w:val="26"/>
          <w:lang w:eastAsia="ar-SA"/>
        </w:rPr>
      </w:pPr>
      <w:r w:rsidRPr="00EB6B33">
        <w:rPr>
          <w:sz w:val="26"/>
          <w:szCs w:val="26"/>
          <w:lang w:eastAsia="ar-SA"/>
        </w:rPr>
        <w:t xml:space="preserve">5. Концентрація </w:t>
      </w:r>
      <w:proofErr w:type="spellStart"/>
      <w:r w:rsidRPr="00EB6B33">
        <w:rPr>
          <w:sz w:val="26"/>
          <w:szCs w:val="26"/>
          <w:lang w:eastAsia="ar-SA"/>
        </w:rPr>
        <w:t>аналіту</w:t>
      </w:r>
      <w:proofErr w:type="spellEnd"/>
      <w:r w:rsidRPr="00EB6B33">
        <w:rPr>
          <w:sz w:val="26"/>
          <w:szCs w:val="26"/>
          <w:lang w:eastAsia="ar-SA"/>
        </w:rPr>
        <w:t xml:space="preserve"> в </w:t>
      </w:r>
      <w:proofErr w:type="spellStart"/>
      <w:r w:rsidRPr="00EB6B33">
        <w:rPr>
          <w:sz w:val="26"/>
          <w:szCs w:val="26"/>
          <w:lang w:eastAsia="ar-SA"/>
        </w:rPr>
        <w:t>калібраторах</w:t>
      </w:r>
      <w:proofErr w:type="spellEnd"/>
      <w:r w:rsidRPr="00EB6B33">
        <w:rPr>
          <w:sz w:val="26"/>
          <w:szCs w:val="26"/>
          <w:lang w:eastAsia="ar-SA"/>
        </w:rPr>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04487FE8" w14:textId="77777777" w:rsidR="00EB6B33" w:rsidRPr="00EB6B33" w:rsidRDefault="00EB6B33" w:rsidP="00EB6B33">
      <w:pPr>
        <w:suppressAutoHyphens/>
        <w:spacing w:line="312" w:lineRule="auto"/>
        <w:ind w:firstLine="357"/>
        <w:jc w:val="both"/>
        <w:rPr>
          <w:sz w:val="26"/>
          <w:szCs w:val="26"/>
          <w:lang w:eastAsia="ar-SA"/>
        </w:rPr>
      </w:pPr>
      <w:r w:rsidRPr="00EB6B33">
        <w:rPr>
          <w:sz w:val="26"/>
          <w:szCs w:val="26"/>
          <w:lang w:eastAsia="ar-SA"/>
        </w:rPr>
        <w:t>6.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6C5FAB2A" w14:textId="77777777" w:rsidR="00EB6B33" w:rsidRPr="00EB6B33" w:rsidRDefault="00EB6B33" w:rsidP="00EB6B33">
      <w:pPr>
        <w:suppressAutoHyphens/>
        <w:spacing w:line="312" w:lineRule="auto"/>
        <w:ind w:firstLine="357"/>
        <w:jc w:val="both"/>
        <w:rPr>
          <w:sz w:val="26"/>
          <w:szCs w:val="26"/>
          <w:lang w:eastAsia="ar-SA"/>
        </w:rPr>
      </w:pPr>
      <w:r w:rsidRPr="00EB6B33">
        <w:rPr>
          <w:sz w:val="26"/>
          <w:szCs w:val="26"/>
          <w:lang w:eastAsia="ar-SA"/>
        </w:rPr>
        <w:t>7. Тест-система для визначення NAG має бути призначена для використання в медичній практиці.</w:t>
      </w:r>
    </w:p>
    <w:p w14:paraId="2D3659D4" w14:textId="77777777" w:rsidR="00EB6B33" w:rsidRPr="00EB6B33" w:rsidRDefault="00EB6B33" w:rsidP="00EB6B33">
      <w:pPr>
        <w:suppressAutoHyphens/>
        <w:spacing w:line="312" w:lineRule="auto"/>
        <w:ind w:firstLine="357"/>
        <w:jc w:val="both"/>
        <w:rPr>
          <w:sz w:val="26"/>
          <w:szCs w:val="26"/>
          <w:lang w:eastAsia="ar-SA"/>
        </w:rPr>
      </w:pPr>
    </w:p>
    <w:p w14:paraId="1920DF54" w14:textId="77777777" w:rsidR="00EB6B33" w:rsidRPr="00EB6B33" w:rsidRDefault="00EB6B33" w:rsidP="00EB6B33">
      <w:pPr>
        <w:suppressAutoHyphens/>
        <w:spacing w:line="312" w:lineRule="auto"/>
        <w:ind w:firstLine="357"/>
        <w:jc w:val="both"/>
        <w:rPr>
          <w:sz w:val="26"/>
          <w:szCs w:val="26"/>
          <w:lang w:eastAsia="ar-SA"/>
        </w:rPr>
      </w:pPr>
      <w:r w:rsidRPr="00EB6B33">
        <w:rPr>
          <w:b/>
          <w:sz w:val="26"/>
          <w:szCs w:val="26"/>
          <w:lang w:eastAsia="ar-SA"/>
        </w:rPr>
        <w:t>Спеціальні:</w:t>
      </w:r>
    </w:p>
    <w:p w14:paraId="1D244DAB" w14:textId="77777777" w:rsidR="00EB6B33" w:rsidRPr="00EB6B33" w:rsidRDefault="00EB6B33" w:rsidP="00EB6B33">
      <w:pPr>
        <w:numPr>
          <w:ilvl w:val="0"/>
          <w:numId w:val="14"/>
        </w:numPr>
        <w:tabs>
          <w:tab w:val="clear" w:pos="-215"/>
          <w:tab w:val="num" w:pos="0"/>
        </w:tabs>
        <w:suppressAutoHyphens/>
        <w:spacing w:line="312" w:lineRule="auto"/>
        <w:ind w:left="717"/>
        <w:jc w:val="both"/>
        <w:rPr>
          <w:sz w:val="26"/>
          <w:szCs w:val="26"/>
          <w:lang w:eastAsia="ar-SA"/>
        </w:rPr>
      </w:pPr>
      <w:r w:rsidRPr="00EB6B33">
        <w:rPr>
          <w:sz w:val="26"/>
          <w:szCs w:val="26"/>
          <w:lang w:eastAsia="ar-SA"/>
        </w:rPr>
        <w:t xml:space="preserve">Реагенти, контрольний матеріал та </w:t>
      </w:r>
      <w:proofErr w:type="spellStart"/>
      <w:r w:rsidRPr="00EB6B33">
        <w:rPr>
          <w:sz w:val="26"/>
          <w:szCs w:val="26"/>
          <w:lang w:eastAsia="ar-SA"/>
        </w:rPr>
        <w:t>калібратори</w:t>
      </w:r>
      <w:proofErr w:type="spellEnd"/>
      <w:r w:rsidRPr="00EB6B33">
        <w:rPr>
          <w:sz w:val="26"/>
          <w:szCs w:val="26"/>
          <w:lang w:eastAsia="ar-SA"/>
        </w:rPr>
        <w:t xml:space="preserve"> повинні бути адаптованими для використання на автоматичному аналізаторі С</w:t>
      </w:r>
      <w:proofErr w:type="spellStart"/>
      <w:r w:rsidRPr="00EB6B33">
        <w:rPr>
          <w:sz w:val="26"/>
          <w:szCs w:val="26"/>
          <w:lang w:val="en-US" w:eastAsia="ar-SA"/>
        </w:rPr>
        <w:t>obas</w:t>
      </w:r>
      <w:proofErr w:type="spellEnd"/>
      <w:r w:rsidRPr="00EB6B33">
        <w:rPr>
          <w:sz w:val="26"/>
          <w:szCs w:val="26"/>
          <w:lang w:val="ru-RU" w:eastAsia="ar-SA"/>
        </w:rPr>
        <w:t xml:space="preserve"> 6000 </w:t>
      </w:r>
      <w:r w:rsidRPr="00EB6B33">
        <w:rPr>
          <w:sz w:val="26"/>
          <w:szCs w:val="26"/>
          <w:lang w:eastAsia="ar-SA"/>
        </w:rPr>
        <w:t xml:space="preserve">та мати відповідне підтвердження від фірми-виробника. </w:t>
      </w:r>
    </w:p>
    <w:p w14:paraId="14C45CC9" w14:textId="77777777" w:rsidR="00EB6B33" w:rsidRPr="00EB6B33" w:rsidRDefault="00EB6B33" w:rsidP="00EB6B33">
      <w:pPr>
        <w:numPr>
          <w:ilvl w:val="0"/>
          <w:numId w:val="14"/>
        </w:numPr>
        <w:tabs>
          <w:tab w:val="clear" w:pos="-215"/>
          <w:tab w:val="num" w:pos="0"/>
        </w:tabs>
        <w:suppressAutoHyphens/>
        <w:spacing w:line="312" w:lineRule="auto"/>
        <w:ind w:left="717"/>
        <w:jc w:val="both"/>
        <w:rPr>
          <w:sz w:val="26"/>
          <w:szCs w:val="26"/>
          <w:lang w:eastAsia="ar-SA"/>
        </w:rPr>
      </w:pPr>
      <w:r w:rsidRPr="00EB6B33">
        <w:rPr>
          <w:sz w:val="26"/>
          <w:szCs w:val="26"/>
          <w:lang w:eastAsia="ar-SA"/>
        </w:rPr>
        <w:t>Референтні значення мають бути визначені виробником в матеріалах до тест-системи.</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0FFA7D5E"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1" w:name="n36"/>
      <w:bookmarkStart w:id="2" w:name="n1149"/>
      <w:bookmarkEnd w:id="1"/>
      <w:bookmarkEnd w:id="2"/>
      <w:r w:rsidR="00153A4D" w:rsidRPr="00DB08EC">
        <w:rPr>
          <w:color w:val="000000"/>
        </w:rPr>
        <w:t xml:space="preserve"> склад</w:t>
      </w:r>
      <w:bookmarkStart w:id="3" w:name="_Hlk189123241"/>
      <w:r w:rsidR="00153A4D" w:rsidRPr="00DB08EC">
        <w:rPr>
          <w:color w:val="000000"/>
        </w:rPr>
        <w:t>ає</w:t>
      </w:r>
      <w:r w:rsidR="00153A4D">
        <w:rPr>
          <w:color w:val="000000"/>
        </w:rPr>
        <w:t xml:space="preserve">: </w:t>
      </w:r>
      <w:r w:rsidR="00EB6B33" w:rsidRPr="00EB6B33">
        <w:rPr>
          <w:color w:val="000000"/>
        </w:rPr>
        <w:t>65</w:t>
      </w:r>
      <w:r w:rsidR="00EB6B33">
        <w:rPr>
          <w:color w:val="000000"/>
        </w:rPr>
        <w:t> </w:t>
      </w:r>
      <w:r w:rsidR="00EB6B33" w:rsidRPr="00EB6B33">
        <w:rPr>
          <w:color w:val="000000"/>
        </w:rPr>
        <w:t>447,41</w:t>
      </w:r>
      <w:r w:rsidR="00153A4D" w:rsidRPr="00032B14">
        <w:rPr>
          <w:color w:val="000000"/>
        </w:rPr>
        <w:t xml:space="preserve"> </w:t>
      </w:r>
      <w:r w:rsidR="00153A4D">
        <w:rPr>
          <w:color w:val="000000"/>
        </w:rPr>
        <w:t>грн (</w:t>
      </w:r>
      <w:r w:rsidR="00EB6B33">
        <w:rPr>
          <w:color w:val="000000"/>
          <w:lang w:val="ru-RU"/>
        </w:rPr>
        <w:t>ш</w:t>
      </w:r>
      <w:bookmarkStart w:id="4" w:name="_GoBack"/>
      <w:bookmarkEnd w:id="4"/>
      <w:r w:rsidR="00EB6B33" w:rsidRPr="00EB6B33">
        <w:rPr>
          <w:color w:val="000000"/>
        </w:rPr>
        <w:t>істдесят п'ять тисяч чотириста сорок сім гривень 41 копійка</w:t>
      </w:r>
      <w:r w:rsidR="00153A4D">
        <w:rPr>
          <w:color w:val="000000"/>
        </w:rPr>
        <w:t xml:space="preserve">) </w:t>
      </w:r>
      <w:r w:rsidR="00153A4D" w:rsidRPr="00E63FC3">
        <w:rPr>
          <w:color w:val="000000"/>
        </w:rPr>
        <w:t>з ПДВ</w:t>
      </w:r>
      <w:r w:rsidR="00153A4D">
        <w:rPr>
          <w:color w:val="000000"/>
        </w:rPr>
        <w:t xml:space="preserve">; </w:t>
      </w:r>
    </w:p>
    <w:bookmarkEnd w:id="3"/>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93C3D"/>
    <w:rsid w:val="002A270A"/>
    <w:rsid w:val="002E3C56"/>
    <w:rsid w:val="002E61D3"/>
    <w:rsid w:val="00303542"/>
    <w:rsid w:val="00312AE5"/>
    <w:rsid w:val="003247E4"/>
    <w:rsid w:val="00371AF5"/>
    <w:rsid w:val="0039040B"/>
    <w:rsid w:val="003D027E"/>
    <w:rsid w:val="003F08E8"/>
    <w:rsid w:val="003F29C6"/>
    <w:rsid w:val="004432B0"/>
    <w:rsid w:val="00493A71"/>
    <w:rsid w:val="004C00B2"/>
    <w:rsid w:val="004C4509"/>
    <w:rsid w:val="004E3803"/>
    <w:rsid w:val="0052468D"/>
    <w:rsid w:val="00577FCD"/>
    <w:rsid w:val="005C22AE"/>
    <w:rsid w:val="005E71B3"/>
    <w:rsid w:val="005E77A2"/>
    <w:rsid w:val="005F5AA5"/>
    <w:rsid w:val="00613F0A"/>
    <w:rsid w:val="00677D49"/>
    <w:rsid w:val="007018F6"/>
    <w:rsid w:val="00765CDB"/>
    <w:rsid w:val="007814AC"/>
    <w:rsid w:val="007B270E"/>
    <w:rsid w:val="007E3784"/>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C2674"/>
    <w:rsid w:val="00BE178A"/>
    <w:rsid w:val="00C20D96"/>
    <w:rsid w:val="00C40464"/>
    <w:rsid w:val="00C56739"/>
    <w:rsid w:val="00C86040"/>
    <w:rsid w:val="00C97895"/>
    <w:rsid w:val="00CA29D9"/>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B6B33"/>
    <w:rsid w:val="00EC5E50"/>
    <w:rsid w:val="00ED30A3"/>
    <w:rsid w:val="00ED42E0"/>
    <w:rsid w:val="00EF5D4D"/>
    <w:rsid w:val="00F61A00"/>
    <w:rsid w:val="00F707A7"/>
    <w:rsid w:val="00F84350"/>
    <w:rsid w:val="00F86D66"/>
    <w:rsid w:val="00FD1509"/>
    <w:rsid w:val="00FD62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2</Pages>
  <Words>2915</Words>
  <Characters>1663</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68</cp:revision>
  <cp:lastPrinted>2025-01-20T07:48:00Z</cp:lastPrinted>
  <dcterms:created xsi:type="dcterms:W3CDTF">2025-01-30T07:30:00Z</dcterms:created>
  <dcterms:modified xsi:type="dcterms:W3CDTF">2026-04-03T08:48:00Z</dcterms:modified>
</cp:coreProperties>
</file>