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CFBF4FF" w14:textId="681F6EE7" w:rsidR="00CF0D2D" w:rsidRPr="004849BE" w:rsidRDefault="00D21497" w:rsidP="00F17AA5">
            <w:pPr>
              <w:shd w:val="clear" w:color="auto" w:fill="FFFFFF"/>
              <w:rPr>
                <w:lang w:eastAsia="uk-UA"/>
              </w:rPr>
            </w:pPr>
            <w:r w:rsidRPr="00D21497">
              <w:rPr>
                <w:b/>
                <w:color w:val="00000A"/>
              </w:rPr>
              <w:t xml:space="preserve">Постачання послуг з подовження ліцензій на програмні продукти </w:t>
            </w:r>
            <w:proofErr w:type="spellStart"/>
            <w:r w:rsidRPr="00D21497">
              <w:rPr>
                <w:b/>
                <w:color w:val="00000A"/>
              </w:rPr>
              <w:t>Sophos</w:t>
            </w:r>
            <w:proofErr w:type="spellEnd"/>
            <w:r w:rsidRPr="00D21497">
              <w:rPr>
                <w:b/>
                <w:color w:val="00000A"/>
              </w:rPr>
              <w:t xml:space="preserve"> XGS 4500 код ДК 021:2015 –  72250000-2 - Послуги, пов’язані із системами та підтримкою</w:t>
            </w:r>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3D5767" w14:textId="36598CAF" w:rsidR="00CF0D2D" w:rsidRPr="004849BE" w:rsidRDefault="00CF0D2D" w:rsidP="00F17AA5">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записки </w:t>
            </w:r>
            <w:r w:rsidRPr="00CF0D2D">
              <w:rPr>
                <w:sz w:val="21"/>
                <w:szCs w:val="21"/>
              </w:rPr>
              <w:t xml:space="preserve">заступника генерального директора з цифрових </w:t>
            </w:r>
            <w:proofErr w:type="spellStart"/>
            <w:r w:rsidRPr="00CF0D2D">
              <w:rPr>
                <w:sz w:val="21"/>
                <w:szCs w:val="21"/>
              </w:rPr>
              <w:t>трасформацій</w:t>
            </w:r>
            <w:proofErr w:type="spellEnd"/>
            <w:r w:rsidRPr="00CF0D2D">
              <w:rPr>
                <w:sz w:val="21"/>
                <w:szCs w:val="21"/>
              </w:rPr>
              <w:t xml:space="preserve"> та розвитку лікарні </w:t>
            </w:r>
            <w:proofErr w:type="spellStart"/>
            <w:r w:rsidRPr="00CF0D2D">
              <w:rPr>
                <w:sz w:val="21"/>
                <w:szCs w:val="21"/>
              </w:rPr>
              <w:t>Полозенка</w:t>
            </w:r>
            <w:proofErr w:type="spellEnd"/>
            <w:r w:rsidRPr="00CF0D2D">
              <w:rPr>
                <w:sz w:val="21"/>
                <w:szCs w:val="21"/>
              </w:rPr>
              <w:t xml:space="preserve"> О.П. № </w:t>
            </w:r>
            <w:r w:rsidR="00D21497">
              <w:rPr>
                <w:sz w:val="21"/>
                <w:szCs w:val="21"/>
              </w:rPr>
              <w:t>809</w:t>
            </w:r>
            <w:r w:rsidRPr="00CF0D2D">
              <w:rPr>
                <w:sz w:val="21"/>
                <w:szCs w:val="21"/>
              </w:rPr>
              <w:t xml:space="preserve"> від </w:t>
            </w:r>
            <w:r w:rsidR="00BC57D2">
              <w:rPr>
                <w:sz w:val="21"/>
                <w:szCs w:val="21"/>
              </w:rPr>
              <w:t>1</w:t>
            </w:r>
            <w:r w:rsidR="00D21497">
              <w:rPr>
                <w:sz w:val="21"/>
                <w:szCs w:val="21"/>
              </w:rPr>
              <w:t>4</w:t>
            </w:r>
            <w:r w:rsidRPr="00CF0D2D">
              <w:rPr>
                <w:sz w:val="21"/>
                <w:szCs w:val="21"/>
              </w:rPr>
              <w:t>.0</w:t>
            </w:r>
            <w:r w:rsidR="00D21497">
              <w:rPr>
                <w:sz w:val="21"/>
                <w:szCs w:val="21"/>
              </w:rPr>
              <w:t>4</w:t>
            </w:r>
            <w:r w:rsidRPr="00CF0D2D">
              <w:rPr>
                <w:sz w:val="21"/>
                <w:szCs w:val="21"/>
              </w:rPr>
              <w:t>.2026 р</w:t>
            </w: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03C207E" w14:textId="7DCC8D02" w:rsidR="00D21497" w:rsidRPr="00D21497" w:rsidRDefault="00D21497" w:rsidP="00D21497">
            <w:pPr>
              <w:spacing w:line="254" w:lineRule="auto"/>
              <w:jc w:val="both"/>
              <w:rPr>
                <w:color w:val="000000"/>
                <w:lang w:eastAsia="uk-UA"/>
              </w:rPr>
            </w:pPr>
            <w:r w:rsidRPr="00D21497">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714AD162" w14:textId="7DB75889" w:rsidR="00CF0D2D" w:rsidRPr="00D21497" w:rsidRDefault="00D21497" w:rsidP="00D21497">
            <w:pPr>
              <w:spacing w:line="254" w:lineRule="auto"/>
              <w:jc w:val="both"/>
              <w:rPr>
                <w:b/>
                <w:lang w:eastAsia="uk-UA"/>
              </w:rPr>
            </w:pPr>
            <w:r w:rsidRPr="00D21497">
              <w:rPr>
                <w:b/>
                <w:color w:val="000000"/>
                <w:lang w:eastAsia="uk-UA"/>
              </w:rPr>
              <w:t xml:space="preserve">Очікувана вартість закупівлі складає 2 105 799,74 грн. (два мільйони сто п’ять тисяч  сімсот дев’яносто дев’ять гривень 74 коп.) з ПДВ.    </w:t>
            </w:r>
          </w:p>
        </w:tc>
      </w:tr>
    </w:tbl>
    <w:p w14:paraId="4F35D83C" w14:textId="77777777" w:rsidR="00CF0D2D" w:rsidRPr="00E6540D" w:rsidRDefault="00CF0D2D" w:rsidP="00CF0D2D">
      <w:pPr>
        <w:jc w:val="right"/>
        <w:rPr>
          <w:b/>
          <w:bCs/>
          <w:i/>
          <w:iCs/>
        </w:rPr>
      </w:pPr>
    </w:p>
    <w:p w14:paraId="7842760C" w14:textId="77777777" w:rsidR="00D21497" w:rsidRPr="00A4303B" w:rsidRDefault="00CF0D2D" w:rsidP="00D21497">
      <w:pPr>
        <w:contextualSpacing/>
        <w:jc w:val="center"/>
        <w:rPr>
          <w:b/>
          <w:sz w:val="52"/>
          <w:szCs w:val="52"/>
        </w:rPr>
      </w:pPr>
      <w:r w:rsidRPr="00E6540D">
        <w:t xml:space="preserve"> </w:t>
      </w:r>
      <w:bookmarkStart w:id="0" w:name="_Hlk79067263"/>
      <w:r w:rsidR="00D21497" w:rsidRPr="00A4303B">
        <w:rPr>
          <w:b/>
          <w:sz w:val="52"/>
          <w:szCs w:val="52"/>
        </w:rPr>
        <w:t xml:space="preserve">Технічне завдання </w:t>
      </w:r>
    </w:p>
    <w:p w14:paraId="28B7AADD" w14:textId="77777777" w:rsidR="00D21497" w:rsidRPr="00A4303B" w:rsidRDefault="00D21497" w:rsidP="00D21497">
      <w:pPr>
        <w:contextualSpacing/>
        <w:jc w:val="center"/>
        <w:rPr>
          <w:b/>
          <w:sz w:val="26"/>
          <w:szCs w:val="26"/>
        </w:rPr>
      </w:pPr>
      <w:r w:rsidRPr="00A4303B">
        <w:rPr>
          <w:b/>
          <w:sz w:val="26"/>
          <w:szCs w:val="26"/>
        </w:rPr>
        <w:t xml:space="preserve"> на закупівлю по предмету:</w:t>
      </w:r>
    </w:p>
    <w:p w14:paraId="2922A78B" w14:textId="77777777" w:rsidR="00D21497" w:rsidRDefault="00D21497" w:rsidP="00D21497">
      <w:pPr>
        <w:autoSpaceDE w:val="0"/>
        <w:autoSpaceDN w:val="0"/>
        <w:adjustRightInd w:val="0"/>
        <w:jc w:val="center"/>
        <w:rPr>
          <w:b/>
          <w:sz w:val="26"/>
          <w:szCs w:val="26"/>
        </w:rPr>
      </w:pPr>
      <w:r w:rsidRPr="00A4303B">
        <w:rPr>
          <w:rFonts w:eastAsiaTheme="minorHAnsi"/>
          <w:b/>
          <w:sz w:val="26"/>
          <w:szCs w:val="26"/>
          <w:lang w:eastAsia="en-US"/>
        </w:rPr>
        <w:t xml:space="preserve">Постачання послуг з подовження ліцензій на програмні продукти </w:t>
      </w:r>
      <w:proofErr w:type="spellStart"/>
      <w:r w:rsidRPr="00A4303B">
        <w:rPr>
          <w:rFonts w:eastAsiaTheme="minorHAnsi"/>
          <w:b/>
          <w:sz w:val="26"/>
          <w:szCs w:val="26"/>
          <w:lang w:eastAsia="en-US"/>
        </w:rPr>
        <w:t>Sophos</w:t>
      </w:r>
      <w:proofErr w:type="spellEnd"/>
      <w:r w:rsidRPr="00A4303B">
        <w:rPr>
          <w:rFonts w:eastAsiaTheme="minorHAnsi"/>
          <w:b/>
          <w:sz w:val="26"/>
          <w:szCs w:val="26"/>
          <w:lang w:eastAsia="en-US"/>
        </w:rPr>
        <w:t xml:space="preserve"> XGS 4500</w:t>
      </w:r>
      <w:r w:rsidRPr="00A4303B">
        <w:rPr>
          <w:rFonts w:eastAsiaTheme="minorHAnsi"/>
          <w:sz w:val="26"/>
          <w:szCs w:val="26"/>
          <w:lang w:eastAsia="en-US"/>
        </w:rPr>
        <w:t xml:space="preserve"> </w:t>
      </w:r>
      <w:r w:rsidRPr="00A4303B">
        <w:rPr>
          <w:b/>
          <w:sz w:val="26"/>
          <w:szCs w:val="26"/>
        </w:rPr>
        <w:t>код ДК 021:2015 –  72250000-2 - Послуги, пов’язані із системами та підтримкою</w:t>
      </w:r>
    </w:p>
    <w:p w14:paraId="31824F5F" w14:textId="77777777" w:rsidR="00D21497" w:rsidRPr="00A4303B" w:rsidRDefault="00D21497" w:rsidP="00D21497">
      <w:pPr>
        <w:autoSpaceDE w:val="0"/>
        <w:autoSpaceDN w:val="0"/>
        <w:adjustRightInd w:val="0"/>
        <w:jc w:val="center"/>
        <w:rPr>
          <w:rFonts w:ascii="CIDFont+F1" w:eastAsiaTheme="minorHAnsi" w:hAnsi="CIDFont+F1" w:cs="CIDFont+F1"/>
          <w:sz w:val="26"/>
          <w:szCs w:val="26"/>
          <w:lang w:eastAsia="en-US"/>
        </w:rPr>
      </w:pPr>
    </w:p>
    <w:p w14:paraId="6F2BBB1D" w14:textId="77777777" w:rsidR="00D21497" w:rsidRPr="0003648C" w:rsidRDefault="00D21497" w:rsidP="00D21497">
      <w:pPr>
        <w:contextualSpacing/>
        <w:jc w:val="center"/>
        <w:rPr>
          <w:b/>
        </w:rPr>
      </w:pPr>
      <w:r w:rsidRPr="0003648C">
        <w:rPr>
          <w:b/>
        </w:rPr>
        <w:t>Технічні вимоги</w:t>
      </w:r>
    </w:p>
    <w:p w14:paraId="7BB62BF0" w14:textId="77777777" w:rsidR="00D21497" w:rsidRPr="0003648C" w:rsidRDefault="00D21497" w:rsidP="00D21497">
      <w:pPr>
        <w:contextualSpacing/>
        <w:jc w:val="center"/>
        <w:rPr>
          <w:b/>
        </w:rPr>
      </w:pPr>
      <w:r w:rsidRPr="0003648C">
        <w:rPr>
          <w:b/>
        </w:rPr>
        <w:t xml:space="preserve">до </w:t>
      </w:r>
      <w:r>
        <w:rPr>
          <w:b/>
        </w:rPr>
        <w:t>п</w:t>
      </w:r>
      <w:r w:rsidRPr="0003648C">
        <w:rPr>
          <w:b/>
        </w:rPr>
        <w:t>рограмн</w:t>
      </w:r>
      <w:r>
        <w:rPr>
          <w:b/>
        </w:rPr>
        <w:t>ої</w:t>
      </w:r>
      <w:r w:rsidRPr="0003648C">
        <w:rPr>
          <w:b/>
        </w:rPr>
        <w:t xml:space="preserve"> продукці</w:t>
      </w:r>
      <w:r>
        <w:rPr>
          <w:b/>
        </w:rPr>
        <w:t xml:space="preserve">ї </w:t>
      </w:r>
      <w:proofErr w:type="spellStart"/>
      <w:r w:rsidRPr="0003648C">
        <w:rPr>
          <w:b/>
        </w:rPr>
        <w:t>Sophos</w:t>
      </w:r>
      <w:proofErr w:type="spellEnd"/>
      <w:r w:rsidRPr="0003648C">
        <w:rPr>
          <w:b/>
        </w:rPr>
        <w:t>:</w:t>
      </w:r>
    </w:p>
    <w:p w14:paraId="16C07F51" w14:textId="77777777" w:rsidR="00D21497" w:rsidRPr="00194694" w:rsidRDefault="00D21497" w:rsidP="00D21497">
      <w:pPr>
        <w:contextualSpacing/>
        <w:jc w:val="center"/>
      </w:pPr>
      <w:r w:rsidRPr="00194694">
        <w:t xml:space="preserve">XGS </w:t>
      </w:r>
      <w:r>
        <w:t>45</w:t>
      </w:r>
      <w:r w:rsidRPr="00194694">
        <w:t xml:space="preserve">00 </w:t>
      </w:r>
      <w:proofErr w:type="spellStart"/>
      <w:r w:rsidRPr="00194694">
        <w:t>Xstream</w:t>
      </w:r>
      <w:proofErr w:type="spellEnd"/>
      <w:r w:rsidRPr="00194694">
        <w:t xml:space="preserve"> </w:t>
      </w:r>
      <w:proofErr w:type="spellStart"/>
      <w:r w:rsidRPr="00194694">
        <w:t>Protection</w:t>
      </w:r>
      <w:proofErr w:type="spellEnd"/>
      <w:r w:rsidRPr="00194694">
        <w:t xml:space="preserve"> - 12 MOS - </w:t>
      </w:r>
      <w:proofErr w:type="spellStart"/>
      <w:r w:rsidRPr="00194694">
        <w:t>Renewal</w:t>
      </w:r>
      <w:proofErr w:type="spellEnd"/>
    </w:p>
    <w:p w14:paraId="71E0F3E8" w14:textId="77777777" w:rsidR="00D21497" w:rsidRPr="00194694" w:rsidRDefault="00D21497" w:rsidP="00D21497">
      <w:pPr>
        <w:contextualSpacing/>
        <w:jc w:val="center"/>
      </w:pPr>
      <w:r w:rsidRPr="00194694">
        <w:t xml:space="preserve">XGS </w:t>
      </w:r>
      <w:r>
        <w:t>45</w:t>
      </w:r>
      <w:r w:rsidRPr="00194694">
        <w:t xml:space="preserve">00 </w:t>
      </w:r>
      <w:proofErr w:type="spellStart"/>
      <w:r w:rsidRPr="00194694">
        <w:t>Email</w:t>
      </w:r>
      <w:proofErr w:type="spellEnd"/>
      <w:r w:rsidRPr="00194694">
        <w:t xml:space="preserve"> </w:t>
      </w:r>
      <w:proofErr w:type="spellStart"/>
      <w:r w:rsidRPr="00194694">
        <w:t>Protection</w:t>
      </w:r>
      <w:proofErr w:type="spellEnd"/>
      <w:r w:rsidRPr="00194694">
        <w:t xml:space="preserve"> - 12 MOS - </w:t>
      </w:r>
      <w:proofErr w:type="spellStart"/>
      <w:r w:rsidRPr="00194694">
        <w:t>Renewal</w:t>
      </w:r>
      <w:proofErr w:type="spellEnd"/>
    </w:p>
    <w:p w14:paraId="5DF9EEEF" w14:textId="77777777" w:rsidR="00D21497" w:rsidRPr="00194694" w:rsidRDefault="00D21497" w:rsidP="00D21497">
      <w:pPr>
        <w:contextualSpacing/>
        <w:jc w:val="center"/>
      </w:pPr>
      <w:r w:rsidRPr="00194694">
        <w:t xml:space="preserve">XGS </w:t>
      </w:r>
      <w:r>
        <w:t>45</w:t>
      </w:r>
      <w:r w:rsidRPr="00194694">
        <w:t xml:space="preserve">00 </w:t>
      </w:r>
      <w:r>
        <w:rPr>
          <w:lang w:val="en-US"/>
        </w:rPr>
        <w:t>Webserver</w:t>
      </w:r>
      <w:r w:rsidRPr="00194694">
        <w:t xml:space="preserve"> </w:t>
      </w:r>
      <w:proofErr w:type="spellStart"/>
      <w:r w:rsidRPr="00194694">
        <w:t>Protection</w:t>
      </w:r>
      <w:proofErr w:type="spellEnd"/>
      <w:r w:rsidRPr="00194694">
        <w:t xml:space="preserve"> - 12 MOS - </w:t>
      </w:r>
      <w:proofErr w:type="spellStart"/>
      <w:r w:rsidRPr="00194694">
        <w:t>Renewal</w:t>
      </w:r>
      <w:proofErr w:type="spellEnd"/>
    </w:p>
    <w:p w14:paraId="58503724" w14:textId="77777777" w:rsidR="00D21497" w:rsidRDefault="00D21497" w:rsidP="00D21497"/>
    <w:tbl>
      <w:tblPr>
        <w:tblW w:w="5237" w:type="pct"/>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128"/>
      </w:tblGrid>
      <w:tr w:rsidR="00D21497" w:rsidRPr="00F945AE" w14:paraId="68559F03" w14:textId="77777777" w:rsidTr="00B93FBA">
        <w:trPr>
          <w:trHeight w:val="1179"/>
        </w:trPr>
        <w:tc>
          <w:tcPr>
            <w:tcW w:w="1359" w:type="pct"/>
          </w:tcPr>
          <w:p w14:paraId="186044A2" w14:textId="77777777" w:rsidR="00D21497" w:rsidRPr="00F945AE" w:rsidRDefault="00D21497" w:rsidP="00B93FBA">
            <w:pPr>
              <w:rPr>
                <w:b/>
                <w:lang w:eastAsia="en-US"/>
              </w:rPr>
            </w:pPr>
            <w:proofErr w:type="spellStart"/>
            <w:r w:rsidRPr="00F945AE">
              <w:rPr>
                <w:b/>
                <w:lang w:val="ru-RU" w:eastAsia="en-US"/>
              </w:rPr>
              <w:t>Загальні</w:t>
            </w:r>
            <w:proofErr w:type="spellEnd"/>
            <w:r w:rsidRPr="00F945AE">
              <w:rPr>
                <w:b/>
                <w:lang w:val="ru-RU" w:eastAsia="en-US"/>
              </w:rPr>
              <w:t xml:space="preserve"> </w:t>
            </w:r>
            <w:proofErr w:type="spellStart"/>
            <w:r w:rsidRPr="00F945AE">
              <w:rPr>
                <w:b/>
                <w:lang w:val="ru-RU" w:eastAsia="en-US"/>
              </w:rPr>
              <w:t>вимоги</w:t>
            </w:r>
            <w:proofErr w:type="spellEnd"/>
          </w:p>
        </w:tc>
        <w:tc>
          <w:tcPr>
            <w:tcW w:w="3641" w:type="pct"/>
          </w:tcPr>
          <w:p w14:paraId="4035CB8D" w14:textId="77777777" w:rsidR="00D21497" w:rsidRDefault="00D21497" w:rsidP="00D21497">
            <w:pPr>
              <w:pStyle w:val="a3"/>
              <w:numPr>
                <w:ilvl w:val="0"/>
                <w:numId w:val="33"/>
              </w:numPr>
              <w:rPr>
                <w:lang w:eastAsia="en-US"/>
              </w:rPr>
            </w:pPr>
            <w:r w:rsidRPr="00F945AE">
              <w:rPr>
                <w:lang w:eastAsia="en-US"/>
              </w:rPr>
              <w:t>Запропонована система повинна включати в себе ліцензію з необмеженою кількістю захищених IP-адрес (необмежену ліцензію на використання).</w:t>
            </w:r>
          </w:p>
          <w:p w14:paraId="6ACEABC0" w14:textId="77777777" w:rsidR="00D21497" w:rsidRDefault="00D21497" w:rsidP="00D21497">
            <w:pPr>
              <w:pStyle w:val="a3"/>
              <w:numPr>
                <w:ilvl w:val="0"/>
                <w:numId w:val="33"/>
              </w:numPr>
              <w:rPr>
                <w:lang w:eastAsia="en-US"/>
              </w:rPr>
            </w:pPr>
            <w:r>
              <w:rPr>
                <w:lang w:eastAsia="en-US"/>
              </w:rPr>
              <w:t>Повинна бути уніфікована консоль для управління кількома продуктами.</w:t>
            </w:r>
          </w:p>
          <w:p w14:paraId="159FC230" w14:textId="77777777" w:rsidR="00D21497" w:rsidRPr="00F945AE" w:rsidRDefault="00D21497" w:rsidP="00D21497">
            <w:pPr>
              <w:pStyle w:val="a3"/>
              <w:numPr>
                <w:ilvl w:val="0"/>
                <w:numId w:val="33"/>
              </w:numPr>
              <w:rPr>
                <w:lang w:eastAsia="en-US"/>
              </w:rPr>
            </w:pPr>
            <w:r w:rsidRPr="00A64102">
              <w:rPr>
                <w:lang w:eastAsia="en-US"/>
              </w:rPr>
              <w:t xml:space="preserve">Наявність єдиної </w:t>
            </w:r>
            <w:r>
              <w:rPr>
                <w:lang w:eastAsia="en-US"/>
              </w:rPr>
              <w:t>хмарної</w:t>
            </w:r>
            <w:r w:rsidRPr="00A64102">
              <w:rPr>
                <w:lang w:eastAsia="en-US"/>
              </w:rPr>
              <w:t xml:space="preserve"> консолі централізованого управління антивірусним захистом </w:t>
            </w:r>
            <w:proofErr w:type="spellStart"/>
            <w:r>
              <w:rPr>
                <w:lang w:eastAsia="en-US"/>
              </w:rPr>
              <w:t>хостів</w:t>
            </w:r>
            <w:proofErr w:type="spellEnd"/>
            <w:r w:rsidRPr="00A64102">
              <w:rPr>
                <w:lang w:eastAsia="en-US"/>
              </w:rPr>
              <w:t xml:space="preserve"> </w:t>
            </w:r>
            <w:r>
              <w:rPr>
                <w:lang w:eastAsia="en-US"/>
              </w:rPr>
              <w:t>та</w:t>
            </w:r>
            <w:r w:rsidRPr="00A64102">
              <w:rPr>
                <w:lang w:eastAsia="en-US"/>
              </w:rPr>
              <w:t xml:space="preserve"> </w:t>
            </w:r>
            <w:r>
              <w:rPr>
                <w:lang w:eastAsia="en-US"/>
              </w:rPr>
              <w:t>мережевим брандмауером</w:t>
            </w:r>
            <w:r w:rsidRPr="00A64102">
              <w:rPr>
                <w:lang w:eastAsia="en-US"/>
              </w:rPr>
              <w:t>.</w:t>
            </w:r>
          </w:p>
          <w:p w14:paraId="2CE97265" w14:textId="77777777" w:rsidR="00D21497" w:rsidRPr="00F945AE" w:rsidRDefault="00D21497" w:rsidP="00D21497">
            <w:pPr>
              <w:pStyle w:val="a3"/>
              <w:numPr>
                <w:ilvl w:val="0"/>
                <w:numId w:val="33"/>
              </w:numPr>
              <w:rPr>
                <w:lang w:eastAsia="en-US"/>
              </w:rPr>
            </w:pPr>
            <w:r w:rsidRPr="00F945AE">
              <w:rPr>
                <w:lang w:eastAsia="en-US"/>
              </w:rPr>
              <w:t xml:space="preserve">Запропонована система повинна бути на основі спеціальної </w:t>
            </w:r>
            <w:proofErr w:type="spellStart"/>
            <w:r w:rsidRPr="00F945AE">
              <w:rPr>
                <w:lang w:eastAsia="en-US"/>
              </w:rPr>
              <w:t>пропрієтарн</w:t>
            </w:r>
            <w:r>
              <w:rPr>
                <w:lang w:eastAsia="en-US"/>
              </w:rPr>
              <w:t>ої</w:t>
            </w:r>
            <w:proofErr w:type="spellEnd"/>
            <w:r w:rsidRPr="00F945AE">
              <w:rPr>
                <w:lang w:eastAsia="en-US"/>
              </w:rPr>
              <w:t xml:space="preserve"> операційної системи для запобігання успадкування поширених вразливостей ОС.</w:t>
            </w:r>
          </w:p>
          <w:p w14:paraId="12D6670F" w14:textId="77777777" w:rsidR="00D21497" w:rsidRPr="00F945AE" w:rsidRDefault="00D21497" w:rsidP="00D21497">
            <w:pPr>
              <w:pStyle w:val="a3"/>
              <w:numPr>
                <w:ilvl w:val="0"/>
                <w:numId w:val="33"/>
              </w:numPr>
              <w:rPr>
                <w:lang w:eastAsia="en-US"/>
              </w:rPr>
            </w:pPr>
            <w:r w:rsidRPr="00F945AE">
              <w:rPr>
                <w:lang w:eastAsia="en-US"/>
              </w:rPr>
              <w:t>Пропонована система повинна забезпечувати повний ROOT-доступ, в тому числі і SSH.</w:t>
            </w:r>
          </w:p>
          <w:p w14:paraId="463C602C"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w:t>
            </w:r>
            <w:r w:rsidRPr="00F945AE">
              <w:rPr>
                <w:lang w:val="ru-RU" w:eastAsia="en-US"/>
              </w:rPr>
              <w:t>п</w:t>
            </w:r>
            <w:r w:rsidRPr="00F945AE">
              <w:rPr>
                <w:lang w:eastAsia="en-US"/>
              </w:rPr>
              <w:t>підтримувати IPv6: маршрутизація, управління, ведення журналу, IPS, виявлення додатків.</w:t>
            </w:r>
          </w:p>
          <w:p w14:paraId="15425AE5"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Повне налаштування DNS, DHCP и NTP</w:t>
            </w:r>
          </w:p>
          <w:p w14:paraId="2DA5ADAD"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Динамічний DNS (DDNS)</w:t>
            </w:r>
          </w:p>
          <w:p w14:paraId="48049F50"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Сертифікат затвердження програми логотипів IPv6 </w:t>
            </w:r>
            <w:proofErr w:type="spellStart"/>
            <w:r w:rsidRPr="00F945AE">
              <w:t>Ready</w:t>
            </w:r>
            <w:proofErr w:type="spellEnd"/>
          </w:p>
          <w:p w14:paraId="74609541"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lastRenderedPageBreak/>
              <w:t>Повний інтерфейс командного рядка (CLI), доступно з графічного інтерфейсу користувача</w:t>
            </w:r>
          </w:p>
          <w:p w14:paraId="384ACC9C"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Гнучке управління доступом пристроїв до послуг за зоною</w:t>
            </w:r>
          </w:p>
          <w:p w14:paraId="28984907"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Забезпечення безпечного пошуку (на основі DNS) для основних пошукових систем відповідно до політики (користувач / група)</w:t>
            </w:r>
          </w:p>
          <w:p w14:paraId="7536488A"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Можливість управління брандмауером і ліцензіями в хмарі, зберігання журналів і звітів в єдиній хмарній консолі для централізованого управління антивірусним захистом робочих станцій і брандмауера;</w:t>
            </w:r>
          </w:p>
          <w:p w14:paraId="3E89BC69" w14:textId="77777777" w:rsidR="00D21497" w:rsidRPr="00F945AE" w:rsidRDefault="00D21497" w:rsidP="00D21497">
            <w:pPr>
              <w:numPr>
                <w:ilvl w:val="0"/>
                <w:numId w:val="33"/>
              </w:numPr>
              <w:rPr>
                <w:lang w:eastAsia="en-US"/>
              </w:rPr>
            </w:pPr>
            <w:r w:rsidRPr="00F945AE">
              <w:rPr>
                <w:lang w:eastAsia="en-US"/>
              </w:rPr>
              <w:t xml:space="preserve">Керування системою повинно виконуватись за допомогою спеціалізованого графічного користувальницького інтерфейсу. </w:t>
            </w:r>
          </w:p>
          <w:p w14:paraId="450DDFBC"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Оптимізований інтерфейс користувача та керування правилами брандмауера для великих наборів правил з групуванням, функцією швидкого керування та індикаторами застосування;  </w:t>
            </w:r>
          </w:p>
          <w:p w14:paraId="404D1619" w14:textId="77777777" w:rsidR="00D21497" w:rsidRPr="00F945AE" w:rsidRDefault="00D21497" w:rsidP="00D21497">
            <w:pPr>
              <w:pStyle w:val="a3"/>
              <w:numPr>
                <w:ilvl w:val="0"/>
                <w:numId w:val="33"/>
              </w:numPr>
              <w:rPr>
                <w:lang w:eastAsia="en-US"/>
              </w:rPr>
            </w:pPr>
            <w:r>
              <w:rPr>
                <w:lang w:eastAsia="en-US"/>
              </w:rPr>
              <w:t>Запропонована система повинна підтримувати</w:t>
            </w:r>
            <w:r w:rsidRPr="007E6D1D">
              <w:rPr>
                <w:lang w:val="ru-RU" w:eastAsia="en-US"/>
              </w:rPr>
              <w:t xml:space="preserve"> </w:t>
            </w:r>
            <w:r>
              <w:rPr>
                <w:lang w:eastAsia="en-US"/>
              </w:rPr>
              <w:t>інтеграцію з</w:t>
            </w:r>
            <w:r w:rsidRPr="00855776">
              <w:rPr>
                <w:lang w:val="ru-RU" w:eastAsia="en-US"/>
              </w:rPr>
              <w:t xml:space="preserve"> </w:t>
            </w:r>
            <w:r>
              <w:rPr>
                <w:lang w:val="en-US" w:eastAsia="en-US"/>
              </w:rPr>
              <w:t>XDR</w:t>
            </w:r>
            <w:r w:rsidRPr="007E6D1D">
              <w:rPr>
                <w:lang w:val="ru-RU" w:eastAsia="en-US"/>
              </w:rPr>
              <w:t xml:space="preserve"> </w:t>
            </w:r>
            <w:r>
              <w:rPr>
                <w:lang w:val="ru-RU" w:eastAsia="en-US"/>
              </w:rPr>
              <w:t xml:space="preserve">для </w:t>
            </w:r>
            <w:r>
              <w:rPr>
                <w:lang w:eastAsia="en-US"/>
              </w:rPr>
              <w:t>автоматичного виявлення скомпрометованих робочих станцій та їх ізоляції.</w:t>
            </w:r>
          </w:p>
        </w:tc>
      </w:tr>
      <w:tr w:rsidR="00D21497" w:rsidRPr="00F945AE" w14:paraId="77614DCE" w14:textId="77777777" w:rsidTr="00B93FBA">
        <w:trPr>
          <w:trHeight w:val="1179"/>
        </w:trPr>
        <w:tc>
          <w:tcPr>
            <w:tcW w:w="1359" w:type="pct"/>
          </w:tcPr>
          <w:p w14:paraId="37C21F71" w14:textId="77777777" w:rsidR="00D21497" w:rsidRPr="00F945AE" w:rsidRDefault="00D21497" w:rsidP="00B93FBA">
            <w:pPr>
              <w:rPr>
                <w:b/>
                <w:lang w:val="en-US" w:eastAsia="en-US"/>
              </w:rPr>
            </w:pPr>
            <w:proofErr w:type="spellStart"/>
            <w:r w:rsidRPr="00F945AE">
              <w:rPr>
                <w:b/>
                <w:lang w:val="ru-RU" w:eastAsia="en-US"/>
              </w:rPr>
              <w:lastRenderedPageBreak/>
              <w:t>Вимоги</w:t>
            </w:r>
            <w:proofErr w:type="spellEnd"/>
            <w:r w:rsidRPr="00F945AE">
              <w:rPr>
                <w:b/>
                <w:lang w:val="ru-RU" w:eastAsia="en-US"/>
              </w:rPr>
              <w:t xml:space="preserve"> до </w:t>
            </w:r>
            <w:r w:rsidRPr="00F945AE">
              <w:rPr>
                <w:b/>
                <w:lang w:val="en-US" w:eastAsia="en-US"/>
              </w:rPr>
              <w:t>VPN</w:t>
            </w:r>
          </w:p>
        </w:tc>
        <w:tc>
          <w:tcPr>
            <w:tcW w:w="3641" w:type="pct"/>
          </w:tcPr>
          <w:p w14:paraId="2D3CF45D" w14:textId="77777777" w:rsidR="00D21497" w:rsidRPr="00F945AE" w:rsidRDefault="00D21497" w:rsidP="00D21497">
            <w:pPr>
              <w:pStyle w:val="a3"/>
              <w:numPr>
                <w:ilvl w:val="0"/>
                <w:numId w:val="33"/>
              </w:numPr>
              <w:rPr>
                <w:lang w:eastAsia="en-US"/>
              </w:rPr>
            </w:pPr>
            <w:r w:rsidRPr="00F945AE">
              <w:rPr>
                <w:lang w:eastAsia="en-US"/>
              </w:rPr>
              <w:t>Пропонована система повинна забезпечувати як мінімум наступні методи шифрування: DE</w:t>
            </w:r>
            <w:r>
              <w:rPr>
                <w:lang w:eastAsia="en-US"/>
              </w:rPr>
              <w:t xml:space="preserve">S, 3DES, AES, AES-256, </w:t>
            </w:r>
            <w:proofErr w:type="spellStart"/>
            <w:r>
              <w:rPr>
                <w:lang w:eastAsia="en-US"/>
              </w:rPr>
              <w:t>Blowfish</w:t>
            </w:r>
            <w:proofErr w:type="spellEnd"/>
            <w:r w:rsidRPr="00F945AE">
              <w:rPr>
                <w:lang w:eastAsia="en-US"/>
              </w:rPr>
              <w:t>.</w:t>
            </w:r>
          </w:p>
          <w:p w14:paraId="1677641C"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підтримувати такі методи інкапсуляції: TCP, UDP, ESP, TCP &amp; UDP </w:t>
            </w:r>
            <w:proofErr w:type="spellStart"/>
            <w:r w:rsidRPr="00F945AE">
              <w:rPr>
                <w:lang w:eastAsia="en-US"/>
              </w:rPr>
              <w:t>hybrid</w:t>
            </w:r>
            <w:proofErr w:type="spellEnd"/>
            <w:r w:rsidRPr="00F945AE">
              <w:rPr>
                <w:lang w:eastAsia="en-US"/>
              </w:rPr>
              <w:t>.</w:t>
            </w:r>
          </w:p>
          <w:p w14:paraId="7D485538"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забезпечувати інфраструктуру VPN на основі </w:t>
            </w:r>
            <w:proofErr w:type="spellStart"/>
            <w:r w:rsidRPr="00F945AE">
              <w:rPr>
                <w:lang w:eastAsia="en-US"/>
              </w:rPr>
              <w:t>IPsec</w:t>
            </w:r>
            <w:proofErr w:type="spellEnd"/>
            <w:r w:rsidRPr="00F945AE">
              <w:rPr>
                <w:lang w:eastAsia="en-US"/>
              </w:rPr>
              <w:t xml:space="preserve"> і обхід NAT для з'єднань VPN типу «мережа-мережа» і «клієнт-мережа».</w:t>
            </w:r>
          </w:p>
          <w:p w14:paraId="5AFA3762"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надавати клієнт-клієнт VPN для Windows, </w:t>
            </w:r>
            <w:proofErr w:type="spellStart"/>
            <w:r w:rsidRPr="00F945AE">
              <w:rPr>
                <w:lang w:eastAsia="en-US"/>
              </w:rPr>
              <w:t>Mac</w:t>
            </w:r>
            <w:proofErr w:type="spellEnd"/>
            <w:r w:rsidRPr="00F945AE">
              <w:rPr>
                <w:lang w:eastAsia="en-US"/>
              </w:rPr>
              <w:t xml:space="preserve"> OS і </w:t>
            </w:r>
            <w:proofErr w:type="spellStart"/>
            <w:r w:rsidRPr="00F945AE">
              <w:rPr>
                <w:lang w:eastAsia="en-US"/>
              </w:rPr>
              <w:t>Linux</w:t>
            </w:r>
            <w:proofErr w:type="spellEnd"/>
            <w:r w:rsidRPr="00F945AE">
              <w:rPr>
                <w:lang w:eastAsia="en-US"/>
              </w:rPr>
              <w:t xml:space="preserve">. </w:t>
            </w:r>
          </w:p>
          <w:p w14:paraId="4C2B9620"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надавати клієнт-сайт SSL VPN-агент для пристроїв </w:t>
            </w:r>
            <w:proofErr w:type="spellStart"/>
            <w:r w:rsidRPr="00F945AE">
              <w:rPr>
                <w:lang w:eastAsia="en-US"/>
              </w:rPr>
              <w:t>iOS</w:t>
            </w:r>
            <w:proofErr w:type="spellEnd"/>
            <w:r w:rsidRPr="00F945AE">
              <w:rPr>
                <w:lang w:eastAsia="en-US"/>
              </w:rPr>
              <w:t xml:space="preserve"> і </w:t>
            </w:r>
            <w:proofErr w:type="spellStart"/>
            <w:r w:rsidRPr="00F945AE">
              <w:rPr>
                <w:lang w:eastAsia="en-US"/>
              </w:rPr>
              <w:t>Android</w:t>
            </w:r>
            <w:proofErr w:type="spellEnd"/>
            <w:r w:rsidRPr="00F945AE">
              <w:rPr>
                <w:lang w:eastAsia="en-US"/>
              </w:rPr>
              <w:t>.</w:t>
            </w:r>
          </w:p>
          <w:p w14:paraId="3F2B1634"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обов’язково повинна забезпечувати використання </w:t>
            </w:r>
            <w:proofErr w:type="spellStart"/>
            <w:r w:rsidRPr="00F945AE">
              <w:rPr>
                <w:lang w:eastAsia="en-US"/>
              </w:rPr>
              <w:t>попріетарного</w:t>
            </w:r>
            <w:proofErr w:type="spellEnd"/>
            <w:r w:rsidRPr="00F945AE">
              <w:rPr>
                <w:lang w:eastAsia="en-US"/>
              </w:rPr>
              <w:t xml:space="preserve"> протоколу VPN для </w:t>
            </w:r>
            <w:r w:rsidRPr="00F945AE">
              <w:rPr>
                <w:lang w:val="en-US" w:eastAsia="en-US"/>
              </w:rPr>
              <w:t>site</w:t>
            </w:r>
            <w:r w:rsidRPr="00F945AE">
              <w:rPr>
                <w:lang w:eastAsia="en-US"/>
              </w:rPr>
              <w:t>-</w:t>
            </w:r>
            <w:r w:rsidRPr="00F945AE">
              <w:rPr>
                <w:lang w:val="en-US" w:eastAsia="en-US"/>
              </w:rPr>
              <w:t>to</w:t>
            </w:r>
            <w:r w:rsidRPr="00F945AE">
              <w:rPr>
                <w:lang w:eastAsia="en-US"/>
              </w:rPr>
              <w:t>-</w:t>
            </w:r>
            <w:r w:rsidRPr="00F945AE">
              <w:rPr>
                <w:lang w:val="en-US" w:eastAsia="en-US"/>
              </w:rPr>
              <w:t>site</w:t>
            </w:r>
            <w:r w:rsidRPr="00F945AE">
              <w:rPr>
                <w:lang w:eastAsia="en-US"/>
              </w:rPr>
              <w:t xml:space="preserve"> (додатково до </w:t>
            </w:r>
            <w:r w:rsidRPr="00F945AE">
              <w:rPr>
                <w:lang w:val="en-US" w:eastAsia="en-US"/>
              </w:rPr>
              <w:t>IP</w:t>
            </w:r>
            <w:r w:rsidRPr="00F945AE">
              <w:rPr>
                <w:lang w:eastAsia="en-US"/>
              </w:rPr>
              <w:t xml:space="preserve"> </w:t>
            </w:r>
            <w:r>
              <w:rPr>
                <w:lang w:val="en-US" w:eastAsia="en-US"/>
              </w:rPr>
              <w:t>Sec</w:t>
            </w:r>
            <w:r w:rsidRPr="00F945AE">
              <w:rPr>
                <w:lang w:eastAsia="en-US"/>
              </w:rPr>
              <w:t>)</w:t>
            </w:r>
          </w:p>
          <w:p w14:paraId="72FF94CA" w14:textId="77777777" w:rsidR="00D21497" w:rsidRPr="00F945AE" w:rsidRDefault="00D21497" w:rsidP="00D21497">
            <w:pPr>
              <w:pStyle w:val="a3"/>
              <w:numPr>
                <w:ilvl w:val="0"/>
                <w:numId w:val="33"/>
              </w:numPr>
              <w:rPr>
                <w:lang w:eastAsia="en-US"/>
              </w:rPr>
            </w:pPr>
            <w:r w:rsidRPr="00F945AE">
              <w:rPr>
                <w:lang w:eastAsia="en-US"/>
              </w:rPr>
              <w:t xml:space="preserve">Запропонована система повинна бути здатна термінувати SSL VPN, PPTP, L2TP і стандартні клієнтські з'єднання </w:t>
            </w:r>
            <w:proofErr w:type="spellStart"/>
            <w:r w:rsidRPr="00F945AE">
              <w:rPr>
                <w:lang w:eastAsia="en-US"/>
              </w:rPr>
              <w:t>IPsec</w:t>
            </w:r>
            <w:proofErr w:type="spellEnd"/>
            <w:r w:rsidRPr="00F945AE">
              <w:rPr>
                <w:lang w:eastAsia="en-US"/>
              </w:rPr>
              <w:t>.</w:t>
            </w:r>
          </w:p>
          <w:p w14:paraId="51FC09A9" w14:textId="77777777" w:rsidR="00D21497" w:rsidRPr="00F945AE" w:rsidRDefault="00D21497" w:rsidP="00D21497">
            <w:pPr>
              <w:pStyle w:val="a3"/>
              <w:numPr>
                <w:ilvl w:val="0"/>
                <w:numId w:val="33"/>
              </w:numPr>
              <w:rPr>
                <w:lang w:eastAsia="en-US"/>
              </w:rPr>
            </w:pPr>
            <w:r w:rsidRPr="00F945AE">
              <w:rPr>
                <w:lang w:eastAsia="en-US"/>
              </w:rPr>
              <w:t>Пропонована система повинна бути або приватним CA для VPN-тунелів, або підтримувати аутентифікацію через зовнішній CA (сертифікати X.509).</w:t>
            </w:r>
          </w:p>
          <w:p w14:paraId="4D0B7109" w14:textId="77777777" w:rsidR="00D21497" w:rsidRPr="00F945AE" w:rsidRDefault="00D21497" w:rsidP="00D21497">
            <w:pPr>
              <w:pStyle w:val="a3"/>
              <w:numPr>
                <w:ilvl w:val="0"/>
                <w:numId w:val="33"/>
              </w:numPr>
              <w:rPr>
                <w:lang w:eastAsia="en-US"/>
              </w:rPr>
            </w:pPr>
            <w:r w:rsidRPr="00F945AE">
              <w:rPr>
                <w:lang w:eastAsia="en-US"/>
              </w:rPr>
              <w:t>Всі параметри конфігурації VPN повинні бути доступні через призначений для користувача інтерфейс. Інтерфейс командного рядка не потрібно.</w:t>
            </w:r>
          </w:p>
          <w:p w14:paraId="4AFC3B8A" w14:textId="77777777" w:rsidR="00D21497" w:rsidRPr="00F945AE" w:rsidRDefault="00D21497" w:rsidP="00D21497">
            <w:pPr>
              <w:pStyle w:val="a3"/>
              <w:numPr>
                <w:ilvl w:val="0"/>
                <w:numId w:val="33"/>
              </w:numPr>
              <w:rPr>
                <w:lang w:eastAsia="en-US"/>
              </w:rPr>
            </w:pPr>
            <w:r w:rsidRPr="00F945AE">
              <w:rPr>
                <w:lang w:eastAsia="en-US"/>
              </w:rPr>
              <w:t>Пропонована система повинна підтримувати настройку, моніторинг і завершення VPN-тунелю на основі призначеного для користувача інтерфейсу через окрему вкладку в графічному інтерфейсі.</w:t>
            </w:r>
          </w:p>
          <w:p w14:paraId="4984EBBB" w14:textId="77777777" w:rsidR="00D21497" w:rsidRPr="00F945AE" w:rsidRDefault="00D21497" w:rsidP="00D21497">
            <w:pPr>
              <w:pStyle w:val="a3"/>
              <w:numPr>
                <w:ilvl w:val="0"/>
                <w:numId w:val="33"/>
              </w:numPr>
              <w:rPr>
                <w:lang w:eastAsia="en-US"/>
              </w:rPr>
            </w:pPr>
            <w:r w:rsidRPr="00F945AE">
              <w:rPr>
                <w:lang w:eastAsia="en-US"/>
              </w:rPr>
              <w:t>Формування трафіку має бути доступне в VPN-тунелі (на основі програми, джерела і призначення).</w:t>
            </w:r>
          </w:p>
          <w:p w14:paraId="0B545388" w14:textId="77777777" w:rsidR="00D21497" w:rsidRPr="00F945AE" w:rsidRDefault="00D21497" w:rsidP="00D21497">
            <w:pPr>
              <w:pStyle w:val="a3"/>
              <w:numPr>
                <w:ilvl w:val="0"/>
                <w:numId w:val="33"/>
              </w:numPr>
              <w:rPr>
                <w:lang w:eastAsia="en-US"/>
              </w:rPr>
            </w:pPr>
            <w:r w:rsidRPr="00F945AE">
              <w:rPr>
                <w:lang w:eastAsia="en-US"/>
              </w:rPr>
              <w:t>Автоматична активація політик резервування / відкату трафіку в тунелях VPN повинна підтримуватися в разі використання резервних ліній для зміни пріоритетів якості трафіку.</w:t>
            </w:r>
          </w:p>
          <w:p w14:paraId="3D153FC7"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підтримувати стиснення даних в VPN-тунелях для наступних методів: стиснення </w:t>
            </w:r>
            <w:r w:rsidRPr="00F945AE">
              <w:rPr>
                <w:lang w:eastAsia="en-US"/>
              </w:rPr>
              <w:lastRenderedPageBreak/>
              <w:t xml:space="preserve">пакетів, потокове стиснення, </w:t>
            </w:r>
            <w:proofErr w:type="spellStart"/>
            <w:r w:rsidRPr="00F945AE">
              <w:rPr>
                <w:lang w:eastAsia="en-US"/>
              </w:rPr>
              <w:t>кешування</w:t>
            </w:r>
            <w:proofErr w:type="spellEnd"/>
            <w:r w:rsidRPr="00F945AE">
              <w:rPr>
                <w:lang w:eastAsia="en-US"/>
              </w:rPr>
              <w:t xml:space="preserve"> на рівні байтів і </w:t>
            </w:r>
            <w:proofErr w:type="spellStart"/>
            <w:r w:rsidRPr="00F945AE">
              <w:rPr>
                <w:lang w:eastAsia="en-US"/>
              </w:rPr>
              <w:t>дедуплікація</w:t>
            </w:r>
            <w:proofErr w:type="spellEnd"/>
            <w:r w:rsidRPr="00F945AE">
              <w:rPr>
                <w:lang w:eastAsia="en-US"/>
              </w:rPr>
              <w:t xml:space="preserve"> даних.</w:t>
            </w:r>
          </w:p>
          <w:p w14:paraId="733C980C" w14:textId="77777777" w:rsidR="00D21497" w:rsidRPr="00F945AE" w:rsidRDefault="00D21497" w:rsidP="00D21497">
            <w:pPr>
              <w:pStyle w:val="a3"/>
              <w:numPr>
                <w:ilvl w:val="0"/>
                <w:numId w:val="33"/>
              </w:numPr>
              <w:rPr>
                <w:lang w:eastAsia="en-US"/>
              </w:rPr>
            </w:pPr>
            <w:r w:rsidRPr="00F945AE">
              <w:rPr>
                <w:lang w:eastAsia="en-US"/>
              </w:rPr>
              <w:t xml:space="preserve">Пропонована система повинна підтримувати виділений портал SSL VPN для доступу через браузер для клієнтів </w:t>
            </w:r>
            <w:r w:rsidRPr="00F945AE">
              <w:rPr>
                <w:lang w:val="en-US" w:eastAsia="en-US"/>
              </w:rPr>
              <w:t>VPN</w:t>
            </w:r>
            <w:r w:rsidRPr="00F945AE">
              <w:rPr>
                <w:lang w:val="ru-RU" w:eastAsia="en-US"/>
              </w:rPr>
              <w:t>.</w:t>
            </w:r>
          </w:p>
          <w:p w14:paraId="76A1EDA1"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Інспекція SSL (</w:t>
            </w:r>
            <w:proofErr w:type="spellStart"/>
            <w:r w:rsidRPr="00F945AE">
              <w:t>Secure</w:t>
            </w:r>
            <w:proofErr w:type="spellEnd"/>
            <w:r w:rsidRPr="00F945AE">
              <w:t xml:space="preserve"> </w:t>
            </w:r>
            <w:proofErr w:type="spellStart"/>
            <w:r w:rsidRPr="00F945AE">
              <w:t>Sockets</w:t>
            </w:r>
            <w:proofErr w:type="spellEnd"/>
            <w:r w:rsidRPr="00F945AE">
              <w:t xml:space="preserve"> </w:t>
            </w:r>
            <w:proofErr w:type="spellStart"/>
            <w:r w:rsidRPr="00F945AE">
              <w:t>Layer</w:t>
            </w:r>
            <w:proofErr w:type="spellEnd"/>
            <w:r w:rsidRPr="00F945AE">
              <w:t xml:space="preserve">) трафіку; </w:t>
            </w:r>
          </w:p>
          <w:p w14:paraId="3D2641A2"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proofErr w:type="spellStart"/>
            <w:r w:rsidRPr="00F945AE">
              <w:t>Міжсайтовий</w:t>
            </w:r>
            <w:proofErr w:type="spellEnd"/>
            <w:r w:rsidRPr="00F945AE">
              <w:t xml:space="preserve"> VPN: SSL, </w:t>
            </w:r>
            <w:proofErr w:type="spellStart"/>
            <w:r w:rsidRPr="00F945AE">
              <w:t>IPSec</w:t>
            </w:r>
            <w:proofErr w:type="spellEnd"/>
            <w:r w:rsidRPr="00F945AE">
              <w:t>, 256-бітні сертифікати AES / 3DES, PFS, RSA, X.509, попередній спільний ключ</w:t>
            </w:r>
          </w:p>
          <w:p w14:paraId="7FB0BF56"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L2TP та PPTP</w:t>
            </w:r>
          </w:p>
          <w:p w14:paraId="3AA93E21"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VPN на основі маршрутів</w:t>
            </w:r>
          </w:p>
          <w:p w14:paraId="09C14372"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Підтримка IKEv2</w:t>
            </w:r>
          </w:p>
          <w:p w14:paraId="56451C84"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SSL-клієнт для Windows та загрузка конфігурації через портал користувача</w:t>
            </w:r>
          </w:p>
          <w:p w14:paraId="3463E552"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Виявлення та застосування </w:t>
            </w:r>
            <w:proofErr w:type="spellStart"/>
            <w:r w:rsidRPr="00F945AE">
              <w:t>тунелювання</w:t>
            </w:r>
            <w:proofErr w:type="spellEnd"/>
            <w:r w:rsidRPr="00F945AE">
              <w:t xml:space="preserve"> протоколів SSL</w:t>
            </w:r>
          </w:p>
        </w:tc>
      </w:tr>
      <w:tr w:rsidR="00D21497" w:rsidRPr="00F945AE" w14:paraId="25ABDB23" w14:textId="77777777" w:rsidTr="00B93FBA">
        <w:trPr>
          <w:trHeight w:val="1179"/>
        </w:trPr>
        <w:tc>
          <w:tcPr>
            <w:tcW w:w="1359" w:type="pct"/>
          </w:tcPr>
          <w:p w14:paraId="6AF2E1ED" w14:textId="77777777" w:rsidR="00D21497" w:rsidRPr="00F945AE" w:rsidRDefault="00D21497" w:rsidP="00B93FBA">
            <w:pPr>
              <w:rPr>
                <w:b/>
                <w:lang w:val="ru-RU" w:eastAsia="en-US"/>
              </w:rPr>
            </w:pPr>
            <w:proofErr w:type="spellStart"/>
            <w:r w:rsidRPr="00F945AE">
              <w:rPr>
                <w:b/>
                <w:lang w:val="ru-RU" w:eastAsia="en-US"/>
              </w:rPr>
              <w:lastRenderedPageBreak/>
              <w:t>Вимоги</w:t>
            </w:r>
            <w:proofErr w:type="spellEnd"/>
            <w:r w:rsidRPr="00F945AE">
              <w:rPr>
                <w:b/>
                <w:lang w:val="ru-RU" w:eastAsia="en-US"/>
              </w:rPr>
              <w:t xml:space="preserve"> до </w:t>
            </w:r>
            <w:proofErr w:type="spellStart"/>
            <w:r w:rsidRPr="00F945AE">
              <w:rPr>
                <w:b/>
                <w:lang w:val="ru-RU" w:eastAsia="en-US"/>
              </w:rPr>
              <w:t>модулів</w:t>
            </w:r>
            <w:proofErr w:type="spellEnd"/>
            <w:r w:rsidRPr="00F945AE">
              <w:rPr>
                <w:b/>
                <w:lang w:val="ru-RU" w:eastAsia="en-US"/>
              </w:rPr>
              <w:t xml:space="preserve"> </w:t>
            </w:r>
            <w:proofErr w:type="spellStart"/>
            <w:r w:rsidRPr="00F945AE">
              <w:rPr>
                <w:b/>
                <w:lang w:val="ru-RU" w:eastAsia="en-US"/>
              </w:rPr>
              <w:t>захисту</w:t>
            </w:r>
            <w:proofErr w:type="spellEnd"/>
            <w:r w:rsidRPr="00F945AE">
              <w:rPr>
                <w:b/>
                <w:lang w:val="ru-RU" w:eastAsia="en-US"/>
              </w:rPr>
              <w:t xml:space="preserve"> </w:t>
            </w:r>
            <w:proofErr w:type="spellStart"/>
            <w:r w:rsidRPr="00F945AE">
              <w:rPr>
                <w:b/>
                <w:lang w:val="ru-RU" w:eastAsia="en-US"/>
              </w:rPr>
              <w:t>від</w:t>
            </w:r>
            <w:proofErr w:type="spellEnd"/>
            <w:r w:rsidRPr="00F945AE">
              <w:rPr>
                <w:b/>
                <w:lang w:val="ru-RU" w:eastAsia="en-US"/>
              </w:rPr>
              <w:t xml:space="preserve"> </w:t>
            </w:r>
            <w:proofErr w:type="spellStart"/>
            <w:r w:rsidRPr="00F945AE">
              <w:rPr>
                <w:b/>
                <w:lang w:val="ru-RU" w:eastAsia="en-US"/>
              </w:rPr>
              <w:t>загроз</w:t>
            </w:r>
            <w:proofErr w:type="spellEnd"/>
          </w:p>
        </w:tc>
        <w:tc>
          <w:tcPr>
            <w:tcW w:w="3641" w:type="pct"/>
          </w:tcPr>
          <w:p w14:paraId="02D23850"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Наявність технології розширеного захисту від загроз (блокування трафіку, який намагається зв'язатися з серверами управління та управління за допомогою багаторівневих DNS, AFC та брандмауера)</w:t>
            </w:r>
          </w:p>
          <w:p w14:paraId="55C7083D"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Технологія синхронізованих застосунків - дана технологія повинна дозволити брандмауеру бачити і блокувати трафік не тільки для тих додатків, сигнатури яких завантажуються в брандмауер, і реальних застосунків, встановлених на цільових </w:t>
            </w:r>
            <w:proofErr w:type="spellStart"/>
            <w:r w:rsidRPr="00F945AE">
              <w:t>хостах</w:t>
            </w:r>
            <w:proofErr w:type="spellEnd"/>
            <w:r w:rsidRPr="00F945AE">
              <w:t>. Інформація про реальні додатки, які встановлюються на робочих станціях і серверах, передається в брандмауер встановленим антивірусним програмним забезпеченням. </w:t>
            </w:r>
          </w:p>
          <w:p w14:paraId="4F93E853"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Підтримка користувацьких підписів IPS</w:t>
            </w:r>
          </w:p>
          <w:p w14:paraId="784492AA"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Розумні фільтри політики IPS дозволяють динамічні політики, які автоматично оновлюються в разі додавання нових шаблонів</w:t>
            </w:r>
          </w:p>
          <w:p w14:paraId="79BB6DC7"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Наявність високопродуктивного механізму глибокого огляду пакетів IPS нове покоління з вибірковими шаблонами IPS, які можуть бути застосовані на основі правил брандмауера для максимальної продуктивності та захисту. </w:t>
            </w:r>
          </w:p>
          <w:p w14:paraId="266F6C65" w14:textId="77777777" w:rsidR="00D21497" w:rsidRPr="00F945AE" w:rsidRDefault="00D21497" w:rsidP="00D21497">
            <w:pPr>
              <w:numPr>
                <w:ilvl w:val="0"/>
                <w:numId w:val="33"/>
              </w:numPr>
              <w:rPr>
                <w:lang w:eastAsia="en-US"/>
              </w:rPr>
            </w:pPr>
            <w:proofErr w:type="spellStart"/>
            <w:r w:rsidRPr="00F945AE">
              <w:rPr>
                <w:lang w:eastAsia="en-US"/>
              </w:rPr>
              <w:t>Statefull</w:t>
            </w:r>
            <w:proofErr w:type="spellEnd"/>
            <w:r w:rsidRPr="00F945AE">
              <w:rPr>
                <w:lang w:eastAsia="en-US"/>
              </w:rPr>
              <w:t xml:space="preserve"> DPI на рівня 3-7 моделі OSI.</w:t>
            </w:r>
          </w:p>
          <w:p w14:paraId="1B9E3756"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 xml:space="preserve">Розширений захист для виявлення ботів, APT, загроз C&amp;C сервер та інші загрози в мережі, включаючи технологію безпеки IPS. </w:t>
            </w:r>
          </w:p>
          <w:p w14:paraId="1FBD8D26"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proofErr w:type="spellStart"/>
            <w:r w:rsidRPr="005B7439">
              <w:t>Active</w:t>
            </w:r>
            <w:proofErr w:type="spellEnd"/>
            <w:r w:rsidRPr="005B7439">
              <w:t xml:space="preserve"> </w:t>
            </w:r>
            <w:proofErr w:type="spellStart"/>
            <w:r w:rsidRPr="005B7439">
              <w:t>Threat</w:t>
            </w:r>
            <w:proofErr w:type="spellEnd"/>
            <w:r w:rsidRPr="005B7439">
              <w:t xml:space="preserve"> </w:t>
            </w:r>
            <w:proofErr w:type="spellStart"/>
            <w:r w:rsidRPr="005B7439">
              <w:t>Response</w:t>
            </w:r>
            <w:proofErr w:type="spellEnd"/>
            <w:r w:rsidRPr="005B7439">
              <w:t xml:space="preserve"> автоматично відстежує/блокує APT та інші загрози, виявлені за допомогою </w:t>
            </w:r>
            <w:proofErr w:type="spellStart"/>
            <w:r w:rsidRPr="005B7439">
              <w:t>Threat</w:t>
            </w:r>
            <w:proofErr w:type="spellEnd"/>
            <w:r w:rsidRPr="005B7439">
              <w:t xml:space="preserve"> </w:t>
            </w:r>
            <w:proofErr w:type="spellStart"/>
            <w:r w:rsidRPr="005B7439">
              <w:t>Reports</w:t>
            </w:r>
            <w:proofErr w:type="spellEnd"/>
            <w:r w:rsidRPr="005B7439">
              <w:t xml:space="preserve">, для розширеного захисту від ботів та активних зловмисників, які намагаються зв’язатися зі шкідливими сайтами за допомогою багаторівневих </w:t>
            </w:r>
            <w:proofErr w:type="spellStart"/>
            <w:r w:rsidRPr="005B7439">
              <w:t>виявлень</w:t>
            </w:r>
            <w:proofErr w:type="spellEnd"/>
            <w:r w:rsidRPr="005B7439">
              <w:t xml:space="preserve"> DNS, AFC та брандмауера.</w:t>
            </w:r>
          </w:p>
          <w:p w14:paraId="45DCB968"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Повністю прозорий проксі-сервер для захисту від шкідливих програм і веб-фільтрації</w:t>
            </w:r>
          </w:p>
          <w:p w14:paraId="3FC19303"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rsidRPr="00980A1A">
              <w:t xml:space="preserve">Захист </w:t>
            </w:r>
            <w:r w:rsidRPr="00980A1A">
              <w:rPr>
                <w:lang w:val="ru-RU"/>
              </w:rPr>
              <w:t>DNS</w:t>
            </w:r>
            <w:r w:rsidRPr="00980A1A">
              <w:t xml:space="preserve"> інтегрований з брандмауером (Високопродуктивний хмарний </w:t>
            </w:r>
            <w:r w:rsidRPr="00980A1A">
              <w:rPr>
                <w:lang w:val="ru-RU"/>
              </w:rPr>
              <w:t>DNS</w:t>
            </w:r>
            <w:r w:rsidRPr="00980A1A">
              <w:t xml:space="preserve">-сервіс на базі штучного інтелекту, що блокує </w:t>
            </w:r>
            <w:r>
              <w:t>шкідливі URL-адреси під час пошуку DNS та надає детальні засоби контролю відповідності для блокування небажаних веб-сайтів за категоріями)</w:t>
            </w:r>
          </w:p>
          <w:p w14:paraId="0031B7D4"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Політика квоти на час веб-серфінгу на користувача/групу</w:t>
            </w:r>
          </w:p>
          <w:p w14:paraId="0E65FC69"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 xml:space="preserve">Сканування зловмисного програмного забезпечення: блокування вірусів, зловмисних програм, </w:t>
            </w:r>
            <w:proofErr w:type="spellStart"/>
            <w:r>
              <w:t>троянів</w:t>
            </w:r>
            <w:proofErr w:type="spellEnd"/>
            <w:r>
              <w:t xml:space="preserve"> і шпигунських програм в HTTP/S, FTP та електронній пошті</w:t>
            </w:r>
          </w:p>
          <w:p w14:paraId="79910B0E"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lastRenderedPageBreak/>
              <w:t xml:space="preserve">Розширений захист від зловмисного програмного забезпечення за допомогою емуляції </w:t>
            </w:r>
            <w:proofErr w:type="spellStart"/>
            <w:r>
              <w:t>JavaScript</w:t>
            </w:r>
            <w:proofErr w:type="spellEnd"/>
          </w:p>
          <w:p w14:paraId="4C620829"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proofErr w:type="spellStart"/>
            <w:r>
              <w:t>Live</w:t>
            </w:r>
            <w:proofErr w:type="spellEnd"/>
            <w:r>
              <w:t xml:space="preserve"> </w:t>
            </w:r>
            <w:proofErr w:type="spellStart"/>
            <w:r>
              <w:t>Protection</w:t>
            </w:r>
            <w:proofErr w:type="spellEnd"/>
            <w:r>
              <w:t>, здійснює пошук у хмарі в реальному часі для отримання останніх даних про загрози</w:t>
            </w:r>
          </w:p>
          <w:p w14:paraId="67DFE47C"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Сканування в режимі реального часу або в пакетному режимі</w:t>
            </w:r>
          </w:p>
          <w:p w14:paraId="134D4FDA"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 xml:space="preserve">Захист типу </w:t>
            </w:r>
            <w:proofErr w:type="spellStart"/>
            <w:r>
              <w:t>Pharming</w:t>
            </w:r>
            <w:proofErr w:type="spellEnd"/>
            <w:r>
              <w:t xml:space="preserve"> </w:t>
            </w:r>
            <w:proofErr w:type="spellStart"/>
            <w:r>
              <w:t>Protection</w:t>
            </w:r>
            <w:proofErr w:type="spellEnd"/>
          </w:p>
          <w:p w14:paraId="17FD19C4"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 xml:space="preserve">Сканування HTTP і HTTPS для кожного користувача або мережевої політики з </w:t>
            </w:r>
            <w:proofErr w:type="spellStart"/>
            <w:r>
              <w:t>настроюваними</w:t>
            </w:r>
            <w:proofErr w:type="spellEnd"/>
            <w:r>
              <w:t xml:space="preserve"> правилами та винятками</w:t>
            </w:r>
          </w:p>
          <w:p w14:paraId="63D23730"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Забезпечення безпечного пошуку (на основі DNS) для основних пошукових систем за політикою (користувач/група)</w:t>
            </w:r>
          </w:p>
          <w:p w14:paraId="129C151E"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Моніторинг і застосування ключових слів в Інтернеті для реєстрації, звітування або блокування веб-вмісту, що відповідає ключовому слову</w:t>
            </w:r>
          </w:p>
          <w:p w14:paraId="08E2C9DD" w14:textId="77777777" w:rsidR="00D21497" w:rsidRDefault="00D21497" w:rsidP="00D21497">
            <w:pPr>
              <w:pStyle w:val="a3"/>
              <w:widowControl w:val="0"/>
              <w:numPr>
                <w:ilvl w:val="0"/>
                <w:numId w:val="33"/>
              </w:numPr>
              <w:tabs>
                <w:tab w:val="left" w:pos="293"/>
              </w:tabs>
              <w:autoSpaceDE w:val="0"/>
              <w:autoSpaceDN w:val="0"/>
              <w:adjustRightInd w:val="0"/>
              <w:jc w:val="both"/>
              <w:textAlignment w:val="baseline"/>
            </w:pPr>
            <w:r>
              <w:t>Блокувати потенційно небажані програми (PUA)</w:t>
            </w:r>
          </w:p>
          <w:p w14:paraId="7F66CBF8" w14:textId="77777777" w:rsidR="00D21497" w:rsidRPr="00F945AE" w:rsidRDefault="00D21497" w:rsidP="00D21497">
            <w:pPr>
              <w:pStyle w:val="a3"/>
              <w:widowControl w:val="0"/>
              <w:numPr>
                <w:ilvl w:val="0"/>
                <w:numId w:val="33"/>
              </w:numPr>
              <w:tabs>
                <w:tab w:val="left" w:pos="293"/>
              </w:tabs>
              <w:autoSpaceDE w:val="0"/>
              <w:autoSpaceDN w:val="0"/>
              <w:adjustRightInd w:val="0"/>
              <w:jc w:val="both"/>
              <w:textAlignment w:val="baseline"/>
            </w:pPr>
            <w:r w:rsidRPr="00F945AE">
              <w:t>Антивірус - повинен виконувати сигнатурне і евр</w:t>
            </w:r>
            <w:r>
              <w:t>и</w:t>
            </w:r>
            <w:r w:rsidRPr="00F945AE">
              <w:t>стичне сканування трафіку на віруси в режимі реального часу. Сканування веб-трафіку (HTTP), FTP, протоколу передачі новин (NNTP). Антивірусні сигнатури повинні оновлюватися автоматично;</w:t>
            </w:r>
          </w:p>
        </w:tc>
      </w:tr>
      <w:tr w:rsidR="00D21497" w:rsidRPr="00F945AE" w14:paraId="7EFBC131" w14:textId="77777777" w:rsidTr="00B93FBA">
        <w:trPr>
          <w:trHeight w:val="440"/>
        </w:trPr>
        <w:tc>
          <w:tcPr>
            <w:tcW w:w="1359" w:type="pct"/>
          </w:tcPr>
          <w:p w14:paraId="4D0292E0" w14:textId="77777777" w:rsidR="00D21497" w:rsidRPr="007E26B7" w:rsidRDefault="00D21497" w:rsidP="00B93FBA">
            <w:pPr>
              <w:rPr>
                <w:b/>
                <w:lang w:eastAsia="en-US"/>
              </w:rPr>
            </w:pPr>
            <w:proofErr w:type="spellStart"/>
            <w:r>
              <w:rPr>
                <w:b/>
                <w:lang w:val="ru-RU" w:eastAsia="en-US"/>
              </w:rPr>
              <w:lastRenderedPageBreak/>
              <w:t>Вимоги</w:t>
            </w:r>
            <w:proofErr w:type="spellEnd"/>
            <w:r>
              <w:rPr>
                <w:b/>
                <w:lang w:val="ru-RU" w:eastAsia="en-US"/>
              </w:rPr>
              <w:t xml:space="preserve"> до </w:t>
            </w:r>
            <w:proofErr w:type="spellStart"/>
            <w:r>
              <w:rPr>
                <w:b/>
                <w:lang w:val="ru-RU" w:eastAsia="en-US"/>
              </w:rPr>
              <w:t>захисту</w:t>
            </w:r>
            <w:proofErr w:type="spellEnd"/>
            <w:r>
              <w:rPr>
                <w:b/>
                <w:lang w:val="ru-RU" w:eastAsia="en-US"/>
              </w:rPr>
              <w:t xml:space="preserve"> </w:t>
            </w:r>
            <w:proofErr w:type="spellStart"/>
            <w:r>
              <w:rPr>
                <w:b/>
                <w:lang w:val="ru-RU" w:eastAsia="en-US"/>
              </w:rPr>
              <w:t>застосунків</w:t>
            </w:r>
            <w:proofErr w:type="spellEnd"/>
          </w:p>
        </w:tc>
        <w:tc>
          <w:tcPr>
            <w:tcW w:w="3641" w:type="pct"/>
          </w:tcPr>
          <w:p w14:paraId="76C967F3" w14:textId="77777777" w:rsidR="00D21497" w:rsidRDefault="00D21497" w:rsidP="00D21497">
            <w:pPr>
              <w:pStyle w:val="a3"/>
              <w:numPr>
                <w:ilvl w:val="0"/>
                <w:numId w:val="33"/>
              </w:numPr>
              <w:rPr>
                <w:lang w:eastAsia="en-US"/>
              </w:rPr>
            </w:pPr>
            <w:r>
              <w:rPr>
                <w:lang w:eastAsia="en-US"/>
              </w:rPr>
              <w:t>Відображення кількості даних, завантажених і вивантажених у хмарні програми, які класифікуються як нові, санкціоновані, несанкціоновані або допустимі</w:t>
            </w:r>
          </w:p>
          <w:p w14:paraId="27A5C78B" w14:textId="77777777" w:rsidR="00D21497" w:rsidRDefault="00D21497" w:rsidP="00D21497">
            <w:pPr>
              <w:pStyle w:val="a3"/>
              <w:numPr>
                <w:ilvl w:val="0"/>
                <w:numId w:val="33"/>
              </w:numPr>
              <w:rPr>
                <w:lang w:eastAsia="en-US"/>
              </w:rPr>
            </w:pPr>
            <w:r>
              <w:rPr>
                <w:lang w:eastAsia="en-US"/>
              </w:rPr>
              <w:t>Фільтрування використання хмарних додатків за категорією або обсягом</w:t>
            </w:r>
          </w:p>
          <w:p w14:paraId="1DE4F97D" w14:textId="77777777" w:rsidR="00D21497" w:rsidRDefault="00D21497" w:rsidP="00D21497">
            <w:pPr>
              <w:pStyle w:val="a3"/>
              <w:numPr>
                <w:ilvl w:val="0"/>
                <w:numId w:val="33"/>
              </w:numPr>
              <w:rPr>
                <w:lang w:eastAsia="en-US"/>
              </w:rPr>
            </w:pPr>
            <w:r>
              <w:rPr>
                <w:lang w:eastAsia="en-US"/>
              </w:rPr>
              <w:t>Детальний настроюваний звіт про використання хмарних додатків для повної історичної звітності</w:t>
            </w:r>
          </w:p>
          <w:p w14:paraId="7443E9A7" w14:textId="77777777" w:rsidR="00D21497" w:rsidRDefault="00D21497" w:rsidP="00D21497">
            <w:pPr>
              <w:pStyle w:val="a3"/>
              <w:numPr>
                <w:ilvl w:val="0"/>
                <w:numId w:val="33"/>
              </w:numPr>
              <w:rPr>
                <w:lang w:eastAsia="en-US"/>
              </w:rPr>
            </w:pPr>
            <w:r>
              <w:rPr>
                <w:lang w:eastAsia="en-US"/>
              </w:rPr>
              <w:t>Керування програмами на основі підписів із шаблонами для тисяч додатків</w:t>
            </w:r>
          </w:p>
          <w:p w14:paraId="6C67A32D" w14:textId="77777777" w:rsidR="00D21497" w:rsidRDefault="00D21497" w:rsidP="00D21497">
            <w:pPr>
              <w:pStyle w:val="a3"/>
              <w:numPr>
                <w:ilvl w:val="0"/>
                <w:numId w:val="33"/>
              </w:numPr>
              <w:rPr>
                <w:lang w:eastAsia="en-US"/>
              </w:rPr>
            </w:pPr>
            <w:r>
              <w:rPr>
                <w:lang w:eastAsia="en-US"/>
              </w:rPr>
              <w:t>Виявлення та контроль мікропрограм</w:t>
            </w:r>
          </w:p>
          <w:p w14:paraId="5EEBEAC2" w14:textId="77777777" w:rsidR="00D21497" w:rsidRDefault="00D21497" w:rsidP="00D21497">
            <w:pPr>
              <w:pStyle w:val="a3"/>
              <w:numPr>
                <w:ilvl w:val="0"/>
                <w:numId w:val="33"/>
              </w:numPr>
              <w:rPr>
                <w:lang w:eastAsia="en-US"/>
              </w:rPr>
            </w:pPr>
            <w:r>
              <w:rPr>
                <w:lang w:eastAsia="en-US"/>
              </w:rPr>
              <w:t>Керування додатками на основі категорії, характеристик (наприклад, пропускної здатності та продуктивності), технології (наприклад, P2P) і рівень ризику</w:t>
            </w:r>
          </w:p>
          <w:p w14:paraId="1B9A0698" w14:textId="77777777" w:rsidR="00D21497" w:rsidRPr="00F945AE" w:rsidRDefault="00D21497" w:rsidP="00D21497">
            <w:pPr>
              <w:pStyle w:val="a3"/>
              <w:numPr>
                <w:ilvl w:val="0"/>
                <w:numId w:val="33"/>
              </w:numPr>
              <w:rPr>
                <w:lang w:eastAsia="en-US"/>
              </w:rPr>
            </w:pPr>
            <w:r>
              <w:rPr>
                <w:lang w:eastAsia="en-US"/>
              </w:rPr>
              <w:t>Спеціальні параметри формування трафіку (</w:t>
            </w:r>
            <w:proofErr w:type="spellStart"/>
            <w:r>
              <w:rPr>
                <w:lang w:eastAsia="en-US"/>
              </w:rPr>
              <w:t>QoS</w:t>
            </w:r>
            <w:proofErr w:type="spellEnd"/>
            <w:r>
              <w:rPr>
                <w:lang w:eastAsia="en-US"/>
              </w:rPr>
              <w:t>) за веб-категоріями або програмами, щоб обмежити або гарантувати завантаження/вивантаження або загальний пріоритет трафіку та бітрейт окремо або спільно.</w:t>
            </w:r>
          </w:p>
        </w:tc>
      </w:tr>
      <w:tr w:rsidR="00D21497" w:rsidRPr="00F945AE" w14:paraId="0C104C08" w14:textId="77777777" w:rsidTr="00B93FBA">
        <w:trPr>
          <w:trHeight w:val="440"/>
        </w:trPr>
        <w:tc>
          <w:tcPr>
            <w:tcW w:w="1359" w:type="pct"/>
          </w:tcPr>
          <w:p w14:paraId="1B2F7C0D" w14:textId="77777777" w:rsidR="00D21497" w:rsidRDefault="00D21497" w:rsidP="00B93FBA">
            <w:pPr>
              <w:rPr>
                <w:b/>
                <w:lang w:eastAsia="en-US"/>
              </w:rPr>
            </w:pPr>
            <w:r>
              <w:rPr>
                <w:b/>
                <w:lang w:eastAsia="en-US"/>
              </w:rPr>
              <w:t>Вимоги до системи захисту пошти</w:t>
            </w:r>
          </w:p>
        </w:tc>
        <w:tc>
          <w:tcPr>
            <w:tcW w:w="3641" w:type="pct"/>
          </w:tcPr>
          <w:p w14:paraId="07B6ACF5" w14:textId="77777777" w:rsidR="00D21497" w:rsidRDefault="00D21497" w:rsidP="00D21497">
            <w:pPr>
              <w:pStyle w:val="a3"/>
              <w:numPr>
                <w:ilvl w:val="0"/>
                <w:numId w:val="33"/>
              </w:numPr>
              <w:rPr>
                <w:lang w:eastAsia="en-US"/>
              </w:rPr>
            </w:pPr>
            <w:r>
              <w:rPr>
                <w:lang w:eastAsia="en-US"/>
              </w:rPr>
              <w:t>Сканування електронної пошти з підтримкою SMTP, POP3 та IMAP</w:t>
            </w:r>
          </w:p>
          <w:p w14:paraId="0615E941" w14:textId="77777777" w:rsidR="00D21497" w:rsidRDefault="00D21497" w:rsidP="00D21497">
            <w:pPr>
              <w:pStyle w:val="a3"/>
              <w:numPr>
                <w:ilvl w:val="0"/>
                <w:numId w:val="33"/>
              </w:numPr>
              <w:rPr>
                <w:lang w:eastAsia="en-US"/>
              </w:rPr>
            </w:pPr>
            <w:r>
              <w:rPr>
                <w:lang w:eastAsia="en-US"/>
              </w:rPr>
              <w:t xml:space="preserve">Служба репутації з моніторингом спаму на основі технології </w:t>
            </w:r>
            <w:proofErr w:type="spellStart"/>
            <w:r>
              <w:rPr>
                <w:lang w:eastAsia="en-US"/>
              </w:rPr>
              <w:t>Recurrent-Pattern-Detection</w:t>
            </w:r>
            <w:proofErr w:type="spellEnd"/>
          </w:p>
          <w:p w14:paraId="11A22993" w14:textId="77777777" w:rsidR="00D21497" w:rsidRDefault="00D21497" w:rsidP="00D21497">
            <w:pPr>
              <w:pStyle w:val="a3"/>
              <w:numPr>
                <w:ilvl w:val="0"/>
                <w:numId w:val="33"/>
              </w:numPr>
              <w:rPr>
                <w:lang w:eastAsia="en-US"/>
              </w:rPr>
            </w:pPr>
            <w:r>
              <w:rPr>
                <w:lang w:eastAsia="en-US"/>
              </w:rPr>
              <w:t>Блокування спаму і шкідливого програмного забезпечення при передаванні через SMTP</w:t>
            </w:r>
          </w:p>
          <w:p w14:paraId="1521A068" w14:textId="77777777" w:rsidR="00D21497" w:rsidRDefault="00D21497" w:rsidP="00D21497">
            <w:pPr>
              <w:pStyle w:val="a3"/>
              <w:numPr>
                <w:ilvl w:val="0"/>
                <w:numId w:val="33"/>
              </w:numPr>
              <w:rPr>
                <w:lang w:eastAsia="en-US"/>
              </w:rPr>
            </w:pPr>
            <w:r>
              <w:rPr>
                <w:lang w:eastAsia="en-US"/>
              </w:rPr>
              <w:t>Захист від спаму DKIM і BATV</w:t>
            </w:r>
          </w:p>
          <w:p w14:paraId="46136B81" w14:textId="77777777" w:rsidR="00D21497" w:rsidRDefault="00D21497" w:rsidP="00D21497">
            <w:pPr>
              <w:pStyle w:val="a3"/>
              <w:numPr>
                <w:ilvl w:val="0"/>
                <w:numId w:val="33"/>
              </w:numPr>
              <w:rPr>
                <w:lang w:eastAsia="en-US"/>
              </w:rPr>
            </w:pPr>
            <w:r>
              <w:rPr>
                <w:lang w:eastAsia="en-US"/>
              </w:rPr>
              <w:t xml:space="preserve">Сірий список спаму та захист </w:t>
            </w:r>
            <w:proofErr w:type="spellStart"/>
            <w:r>
              <w:rPr>
                <w:lang w:eastAsia="en-US"/>
              </w:rPr>
              <w:t>Sender</w:t>
            </w:r>
            <w:proofErr w:type="spellEnd"/>
            <w:r>
              <w:rPr>
                <w:lang w:eastAsia="en-US"/>
              </w:rPr>
              <w:t xml:space="preserve"> </w:t>
            </w:r>
            <w:proofErr w:type="spellStart"/>
            <w:r>
              <w:rPr>
                <w:lang w:eastAsia="en-US"/>
              </w:rPr>
              <w:t>Policy</w:t>
            </w:r>
            <w:proofErr w:type="spellEnd"/>
            <w:r>
              <w:rPr>
                <w:lang w:eastAsia="en-US"/>
              </w:rPr>
              <w:t xml:space="preserve"> </w:t>
            </w:r>
            <w:proofErr w:type="spellStart"/>
            <w:r>
              <w:rPr>
                <w:lang w:eastAsia="en-US"/>
              </w:rPr>
              <w:t>Framework</w:t>
            </w:r>
            <w:proofErr w:type="spellEnd"/>
            <w:r>
              <w:rPr>
                <w:lang w:eastAsia="en-US"/>
              </w:rPr>
              <w:t xml:space="preserve"> (SPF).</w:t>
            </w:r>
          </w:p>
          <w:p w14:paraId="721016C4" w14:textId="77777777" w:rsidR="00D21497" w:rsidRDefault="00D21497" w:rsidP="00D21497">
            <w:pPr>
              <w:pStyle w:val="a3"/>
              <w:numPr>
                <w:ilvl w:val="0"/>
                <w:numId w:val="33"/>
              </w:numPr>
              <w:rPr>
                <w:lang w:eastAsia="en-US"/>
              </w:rPr>
            </w:pPr>
            <w:r>
              <w:rPr>
                <w:lang w:eastAsia="en-US"/>
              </w:rPr>
              <w:t>Перевірка одержувача для неправильно введених адрес електронної пошти</w:t>
            </w:r>
          </w:p>
          <w:p w14:paraId="6E465469" w14:textId="77777777" w:rsidR="00D21497" w:rsidRDefault="00D21497" w:rsidP="00D21497">
            <w:pPr>
              <w:pStyle w:val="a3"/>
              <w:numPr>
                <w:ilvl w:val="0"/>
                <w:numId w:val="33"/>
              </w:numPr>
              <w:rPr>
                <w:lang w:eastAsia="en-US"/>
              </w:rPr>
            </w:pPr>
            <w:r>
              <w:rPr>
                <w:lang w:eastAsia="en-US"/>
              </w:rPr>
              <w:t>Виявлення/блокування/сканування вкладень типу файлу</w:t>
            </w:r>
          </w:p>
          <w:p w14:paraId="1B21400D" w14:textId="77777777" w:rsidR="00D21497" w:rsidRDefault="00D21497" w:rsidP="00D21497">
            <w:pPr>
              <w:pStyle w:val="a3"/>
              <w:numPr>
                <w:ilvl w:val="0"/>
                <w:numId w:val="33"/>
              </w:numPr>
              <w:rPr>
                <w:lang w:eastAsia="en-US"/>
              </w:rPr>
            </w:pPr>
            <w:r>
              <w:rPr>
                <w:lang w:eastAsia="en-US"/>
              </w:rPr>
              <w:t xml:space="preserve">Виявлення </w:t>
            </w:r>
            <w:proofErr w:type="spellStart"/>
            <w:r>
              <w:rPr>
                <w:lang w:eastAsia="en-US"/>
              </w:rPr>
              <w:t>фішингових</w:t>
            </w:r>
            <w:proofErr w:type="spellEnd"/>
            <w:r>
              <w:rPr>
                <w:lang w:eastAsia="en-US"/>
              </w:rPr>
              <w:t xml:space="preserve"> URL-адрес в електронних листах</w:t>
            </w:r>
          </w:p>
          <w:p w14:paraId="65A2E898" w14:textId="77777777" w:rsidR="00D21497" w:rsidRDefault="00D21497" w:rsidP="00D21497">
            <w:pPr>
              <w:pStyle w:val="a3"/>
              <w:numPr>
                <w:ilvl w:val="0"/>
                <w:numId w:val="33"/>
              </w:numPr>
              <w:rPr>
                <w:lang w:eastAsia="en-US"/>
              </w:rPr>
            </w:pPr>
            <w:r>
              <w:rPr>
                <w:lang w:eastAsia="en-US"/>
              </w:rPr>
              <w:t xml:space="preserve">Використання попередньо визначених правил сканування вмісту або власних правил </w:t>
            </w:r>
          </w:p>
          <w:p w14:paraId="35C20010" w14:textId="77777777" w:rsidR="00D21497" w:rsidRDefault="00D21497" w:rsidP="00D21497">
            <w:pPr>
              <w:pStyle w:val="a3"/>
              <w:numPr>
                <w:ilvl w:val="0"/>
                <w:numId w:val="33"/>
              </w:numPr>
              <w:rPr>
                <w:lang w:eastAsia="en-US"/>
              </w:rPr>
            </w:pPr>
            <w:r>
              <w:rPr>
                <w:lang w:eastAsia="en-US"/>
              </w:rPr>
              <w:t>Підтримка шифрування TLS для SMTP, POP і IMAP</w:t>
            </w:r>
          </w:p>
          <w:p w14:paraId="6E892E6A" w14:textId="77777777" w:rsidR="00D21497" w:rsidRDefault="00D21497" w:rsidP="00D21497">
            <w:pPr>
              <w:pStyle w:val="a3"/>
              <w:numPr>
                <w:ilvl w:val="0"/>
                <w:numId w:val="33"/>
              </w:numPr>
              <w:rPr>
                <w:lang w:eastAsia="en-US"/>
              </w:rPr>
            </w:pPr>
            <w:r>
              <w:rPr>
                <w:lang w:eastAsia="en-US"/>
              </w:rPr>
              <w:t>Керування карантином електронної пошти</w:t>
            </w:r>
          </w:p>
          <w:p w14:paraId="1FC69916" w14:textId="77777777" w:rsidR="00D21497" w:rsidRDefault="00D21497" w:rsidP="00D21497">
            <w:pPr>
              <w:pStyle w:val="a3"/>
              <w:numPr>
                <w:ilvl w:val="0"/>
                <w:numId w:val="33"/>
              </w:numPr>
              <w:rPr>
                <w:lang w:eastAsia="en-US"/>
              </w:rPr>
            </w:pPr>
            <w:r>
              <w:rPr>
                <w:lang w:eastAsia="en-US"/>
              </w:rPr>
              <w:lastRenderedPageBreak/>
              <w:t>Шифрування електронної пошти та DLP</w:t>
            </w:r>
          </w:p>
          <w:p w14:paraId="20EBAF25" w14:textId="77777777" w:rsidR="00D21497" w:rsidRDefault="00D21497" w:rsidP="00D21497">
            <w:pPr>
              <w:pStyle w:val="a3"/>
              <w:numPr>
                <w:ilvl w:val="0"/>
                <w:numId w:val="33"/>
              </w:numPr>
              <w:rPr>
                <w:lang w:eastAsia="en-US"/>
              </w:rPr>
            </w:pPr>
            <w:r>
              <w:rPr>
                <w:lang w:eastAsia="en-US"/>
              </w:rPr>
              <w:t>SPX-шифрування для одностороннього шифрування повідомлень</w:t>
            </w:r>
          </w:p>
          <w:p w14:paraId="0CAAE33B" w14:textId="77777777" w:rsidR="00D21497" w:rsidRDefault="00D21497" w:rsidP="00D21497">
            <w:pPr>
              <w:pStyle w:val="a3"/>
              <w:numPr>
                <w:ilvl w:val="0"/>
                <w:numId w:val="33"/>
              </w:numPr>
              <w:rPr>
                <w:lang w:eastAsia="en-US"/>
              </w:rPr>
            </w:pPr>
            <w:r>
              <w:rPr>
                <w:lang w:eastAsia="en-US"/>
              </w:rPr>
              <w:t>Керування паролем SPX для самостійної реєстрації одержувача</w:t>
            </w:r>
          </w:p>
          <w:p w14:paraId="12DBF82C" w14:textId="77777777" w:rsidR="00D21497" w:rsidRDefault="00D21497" w:rsidP="00D21497">
            <w:pPr>
              <w:pStyle w:val="a3"/>
              <w:numPr>
                <w:ilvl w:val="0"/>
                <w:numId w:val="33"/>
              </w:numPr>
              <w:rPr>
                <w:lang w:eastAsia="en-US"/>
              </w:rPr>
            </w:pPr>
            <w:r>
              <w:rPr>
                <w:lang w:eastAsia="en-US"/>
              </w:rPr>
              <w:t>Механізм DLP з автоматичним скануванням електронних листів і вкладень на наявність конфіденційних даних</w:t>
            </w:r>
          </w:p>
          <w:p w14:paraId="1BCC6A22" w14:textId="77777777" w:rsidR="00D21497" w:rsidRDefault="00D21497" w:rsidP="00D21497">
            <w:pPr>
              <w:pStyle w:val="a3"/>
              <w:numPr>
                <w:ilvl w:val="0"/>
                <w:numId w:val="33"/>
              </w:numPr>
              <w:rPr>
                <w:lang w:eastAsia="en-US"/>
              </w:rPr>
            </w:pPr>
            <w:r>
              <w:rPr>
                <w:lang w:eastAsia="en-US"/>
              </w:rPr>
              <w:t>Попередньо створені списки контролю вмісту конфіденційних типів даних (CCL) для PII, PCI, HIPAA тощо</w:t>
            </w:r>
          </w:p>
        </w:tc>
      </w:tr>
      <w:tr w:rsidR="00D21497" w:rsidRPr="00F945AE" w14:paraId="08796E6D" w14:textId="77777777" w:rsidTr="00B93FBA">
        <w:trPr>
          <w:trHeight w:val="440"/>
        </w:trPr>
        <w:tc>
          <w:tcPr>
            <w:tcW w:w="1359" w:type="pct"/>
          </w:tcPr>
          <w:p w14:paraId="684192CA" w14:textId="77777777" w:rsidR="00D21497" w:rsidRDefault="00D21497" w:rsidP="00B93FBA">
            <w:pPr>
              <w:rPr>
                <w:b/>
                <w:lang w:eastAsia="en-US"/>
              </w:rPr>
            </w:pPr>
            <w:r>
              <w:rPr>
                <w:b/>
                <w:lang w:eastAsia="en-US"/>
              </w:rPr>
              <w:lastRenderedPageBreak/>
              <w:t>Вимоги до системи захисту веб-серверів</w:t>
            </w:r>
          </w:p>
        </w:tc>
        <w:tc>
          <w:tcPr>
            <w:tcW w:w="3641" w:type="pct"/>
          </w:tcPr>
          <w:p w14:paraId="36A93EF4" w14:textId="77777777" w:rsidR="00D21497" w:rsidRDefault="00D21497" w:rsidP="00D21497">
            <w:pPr>
              <w:pStyle w:val="a3"/>
              <w:numPr>
                <w:ilvl w:val="0"/>
                <w:numId w:val="33"/>
              </w:numPr>
              <w:rPr>
                <w:lang w:eastAsia="en-US"/>
              </w:rPr>
            </w:pPr>
            <w:r>
              <w:rPr>
                <w:lang w:eastAsia="en-US"/>
              </w:rPr>
              <w:t xml:space="preserve">Наявність механізму </w:t>
            </w:r>
            <w:r>
              <w:rPr>
                <w:lang w:val="en-US" w:eastAsia="en-US"/>
              </w:rPr>
              <w:t>reverse-proxy</w:t>
            </w:r>
          </w:p>
          <w:p w14:paraId="15E0DBE1" w14:textId="77777777" w:rsidR="00D21497" w:rsidRDefault="00D21497" w:rsidP="00D21497">
            <w:pPr>
              <w:pStyle w:val="a3"/>
              <w:numPr>
                <w:ilvl w:val="0"/>
                <w:numId w:val="33"/>
              </w:numPr>
              <w:rPr>
                <w:lang w:eastAsia="en-US"/>
              </w:rPr>
            </w:pPr>
            <w:r>
              <w:rPr>
                <w:lang w:eastAsia="en-US"/>
              </w:rPr>
              <w:t>Механізм виявлення URL-адрес із глибокими посиланнями та запобіганням обходу каталогів</w:t>
            </w:r>
          </w:p>
          <w:p w14:paraId="6E5FF3EB" w14:textId="77777777" w:rsidR="00D21497" w:rsidRDefault="00D21497" w:rsidP="00D21497">
            <w:pPr>
              <w:pStyle w:val="a3"/>
              <w:numPr>
                <w:ilvl w:val="0"/>
                <w:numId w:val="33"/>
              </w:numPr>
              <w:rPr>
                <w:lang w:eastAsia="en-US"/>
              </w:rPr>
            </w:pPr>
            <w:r>
              <w:rPr>
                <w:lang w:eastAsia="en-US"/>
              </w:rPr>
              <w:t>Захист від ін'єкції SQL</w:t>
            </w:r>
          </w:p>
          <w:p w14:paraId="721D6C83" w14:textId="77777777" w:rsidR="00D21497" w:rsidRDefault="00D21497" w:rsidP="00D21497">
            <w:pPr>
              <w:pStyle w:val="a3"/>
              <w:numPr>
                <w:ilvl w:val="0"/>
                <w:numId w:val="33"/>
              </w:numPr>
              <w:rPr>
                <w:lang w:eastAsia="en-US"/>
              </w:rPr>
            </w:pPr>
            <w:r>
              <w:rPr>
                <w:lang w:eastAsia="en-US"/>
              </w:rPr>
              <w:t xml:space="preserve">Захист від </w:t>
            </w:r>
            <w:proofErr w:type="spellStart"/>
            <w:r>
              <w:rPr>
                <w:lang w:eastAsia="en-US"/>
              </w:rPr>
              <w:t>міжсайтового</w:t>
            </w:r>
            <w:proofErr w:type="spellEnd"/>
            <w:r>
              <w:rPr>
                <w:lang w:eastAsia="en-US"/>
              </w:rPr>
              <w:t xml:space="preserve"> </w:t>
            </w:r>
            <w:proofErr w:type="spellStart"/>
            <w:r>
              <w:rPr>
                <w:lang w:eastAsia="en-US"/>
              </w:rPr>
              <w:t>скриптінгу</w:t>
            </w:r>
            <w:proofErr w:type="spellEnd"/>
          </w:p>
          <w:p w14:paraId="6DD8DE64" w14:textId="77777777" w:rsidR="00D21497" w:rsidRDefault="00D21497" w:rsidP="00D21497">
            <w:pPr>
              <w:pStyle w:val="a3"/>
              <w:numPr>
                <w:ilvl w:val="0"/>
                <w:numId w:val="33"/>
              </w:numPr>
              <w:rPr>
                <w:lang w:eastAsia="en-US"/>
              </w:rPr>
            </w:pPr>
            <w:r>
              <w:rPr>
                <w:lang w:eastAsia="en-US"/>
              </w:rPr>
              <w:t>Розвантаження шифрування HTTPS (TLS/SSL).</w:t>
            </w:r>
          </w:p>
          <w:p w14:paraId="33D88576" w14:textId="77777777" w:rsidR="00D21497" w:rsidRDefault="00D21497" w:rsidP="00D21497">
            <w:pPr>
              <w:pStyle w:val="a3"/>
              <w:numPr>
                <w:ilvl w:val="0"/>
                <w:numId w:val="33"/>
              </w:numPr>
              <w:rPr>
                <w:lang w:eastAsia="en-US"/>
              </w:rPr>
            </w:pPr>
            <w:r>
              <w:rPr>
                <w:lang w:eastAsia="en-US"/>
              </w:rPr>
              <w:t xml:space="preserve">Підписування файлів </w:t>
            </w:r>
            <w:proofErr w:type="spellStart"/>
            <w:r>
              <w:rPr>
                <w:lang w:eastAsia="en-US"/>
              </w:rPr>
              <w:t>cookie</w:t>
            </w:r>
            <w:proofErr w:type="spellEnd"/>
            <w:r>
              <w:rPr>
                <w:lang w:eastAsia="en-US"/>
              </w:rPr>
              <w:t xml:space="preserve"> за допомогою цифрових підписів</w:t>
            </w:r>
          </w:p>
          <w:p w14:paraId="1484BF56" w14:textId="77777777" w:rsidR="00D21497" w:rsidRDefault="00D21497" w:rsidP="00D21497">
            <w:pPr>
              <w:pStyle w:val="a3"/>
              <w:numPr>
                <w:ilvl w:val="0"/>
                <w:numId w:val="33"/>
              </w:numPr>
              <w:rPr>
                <w:lang w:eastAsia="en-US"/>
              </w:rPr>
            </w:pPr>
            <w:r>
              <w:rPr>
                <w:lang w:eastAsia="en-US"/>
              </w:rPr>
              <w:t>Налаштування власного шифру та застосування версій TLS</w:t>
            </w:r>
          </w:p>
          <w:p w14:paraId="43ACF3F3" w14:textId="77777777" w:rsidR="00D21497" w:rsidRDefault="00D21497" w:rsidP="00D21497">
            <w:pPr>
              <w:pStyle w:val="a3"/>
              <w:numPr>
                <w:ilvl w:val="0"/>
                <w:numId w:val="33"/>
              </w:numPr>
              <w:rPr>
                <w:lang w:eastAsia="en-US"/>
              </w:rPr>
            </w:pPr>
            <w:r>
              <w:rPr>
                <w:lang w:eastAsia="en-US"/>
              </w:rPr>
              <w:t>Примусове застосування HSTS та X-</w:t>
            </w:r>
            <w:proofErr w:type="spellStart"/>
            <w:r>
              <w:rPr>
                <w:lang w:eastAsia="en-US"/>
              </w:rPr>
              <w:t>Content</w:t>
            </w:r>
            <w:proofErr w:type="spellEnd"/>
            <w:r>
              <w:rPr>
                <w:lang w:eastAsia="en-US"/>
              </w:rPr>
              <w:t>-</w:t>
            </w:r>
            <w:proofErr w:type="spellStart"/>
            <w:r>
              <w:rPr>
                <w:lang w:eastAsia="en-US"/>
              </w:rPr>
              <w:t>Type-Options</w:t>
            </w:r>
            <w:proofErr w:type="spellEnd"/>
          </w:p>
          <w:p w14:paraId="5D178379" w14:textId="77777777" w:rsidR="00D21497" w:rsidRDefault="00D21497" w:rsidP="00D21497">
            <w:pPr>
              <w:pStyle w:val="a3"/>
              <w:numPr>
                <w:ilvl w:val="0"/>
                <w:numId w:val="33"/>
              </w:numPr>
              <w:rPr>
                <w:lang w:eastAsia="en-US"/>
              </w:rPr>
            </w:pPr>
            <w:r>
              <w:rPr>
                <w:lang w:eastAsia="en-US"/>
              </w:rPr>
              <w:t xml:space="preserve">Підтримка протоколу Outlook </w:t>
            </w:r>
            <w:proofErr w:type="spellStart"/>
            <w:r>
              <w:rPr>
                <w:lang w:eastAsia="en-US"/>
              </w:rPr>
              <w:t>anywhere</w:t>
            </w:r>
            <w:proofErr w:type="spellEnd"/>
          </w:p>
          <w:p w14:paraId="6A1B9CC2" w14:textId="77777777" w:rsidR="00D21497" w:rsidRDefault="00D21497" w:rsidP="00D21497">
            <w:pPr>
              <w:pStyle w:val="a3"/>
              <w:numPr>
                <w:ilvl w:val="0"/>
                <w:numId w:val="33"/>
              </w:numPr>
              <w:rPr>
                <w:lang w:eastAsia="en-US"/>
              </w:rPr>
            </w:pPr>
            <w:r>
              <w:rPr>
                <w:lang w:eastAsia="en-US"/>
              </w:rPr>
              <w:t>Зворотна автентифікація (розвантаження) для автентифікації на основі форм та базової автентифікації для доступу до сервера</w:t>
            </w:r>
          </w:p>
          <w:p w14:paraId="4059BC95" w14:textId="77777777" w:rsidR="00D21497" w:rsidRDefault="00D21497" w:rsidP="00D21497">
            <w:pPr>
              <w:pStyle w:val="a3"/>
              <w:numPr>
                <w:ilvl w:val="0"/>
                <w:numId w:val="33"/>
              </w:numPr>
              <w:rPr>
                <w:lang w:eastAsia="en-US"/>
              </w:rPr>
            </w:pPr>
            <w:r>
              <w:rPr>
                <w:lang w:eastAsia="en-US"/>
              </w:rPr>
              <w:t>Забезпечує сумісність з різними конфігураціями та нестандартними розгортаннями</w:t>
            </w:r>
          </w:p>
          <w:p w14:paraId="4DA46E81" w14:textId="77777777" w:rsidR="00D21497" w:rsidRDefault="00D21497" w:rsidP="00D21497">
            <w:pPr>
              <w:pStyle w:val="a3"/>
              <w:numPr>
                <w:ilvl w:val="0"/>
                <w:numId w:val="33"/>
              </w:numPr>
              <w:rPr>
                <w:lang w:eastAsia="en-US"/>
              </w:rPr>
            </w:pPr>
            <w:r>
              <w:rPr>
                <w:lang w:eastAsia="en-US"/>
              </w:rPr>
              <w:t>Можливості зміни параметрів продуктивності брандмауера веб-застосунків</w:t>
            </w:r>
          </w:p>
          <w:p w14:paraId="3830248E" w14:textId="77777777" w:rsidR="00D21497" w:rsidRDefault="00D21497" w:rsidP="00D21497">
            <w:pPr>
              <w:pStyle w:val="a3"/>
              <w:numPr>
                <w:ilvl w:val="0"/>
                <w:numId w:val="33"/>
              </w:numPr>
              <w:rPr>
                <w:lang w:eastAsia="en-US"/>
              </w:rPr>
            </w:pPr>
            <w:r>
              <w:rPr>
                <w:lang w:eastAsia="en-US"/>
              </w:rPr>
              <w:t>Можливість дозволити/блокувати діапазони IP</w:t>
            </w:r>
          </w:p>
          <w:p w14:paraId="29F71F53" w14:textId="77777777" w:rsidR="00D21497" w:rsidRDefault="00D21497" w:rsidP="00D21497">
            <w:pPr>
              <w:pStyle w:val="a3"/>
              <w:numPr>
                <w:ilvl w:val="0"/>
                <w:numId w:val="33"/>
              </w:numPr>
              <w:rPr>
                <w:lang w:eastAsia="en-US"/>
              </w:rPr>
            </w:pPr>
            <w:r w:rsidRPr="00980A1A">
              <w:rPr>
                <w:lang w:eastAsia="en-US"/>
              </w:rPr>
              <w:t xml:space="preserve">Підтримання </w:t>
            </w:r>
            <w:proofErr w:type="spellStart"/>
            <w:r w:rsidRPr="00980A1A">
              <w:rPr>
                <w:lang w:eastAsia="en-US"/>
              </w:rPr>
              <w:t>налаштовуваня</w:t>
            </w:r>
            <w:proofErr w:type="spellEnd"/>
            <w:r w:rsidRPr="00980A1A">
              <w:rPr>
                <w:lang w:eastAsia="en-US"/>
              </w:rPr>
              <w:t xml:space="preserve"> обмеження розміру файлу запиту (завантаження) для брандмауера веб-застосунків (</w:t>
            </w:r>
            <w:r w:rsidRPr="00980A1A">
              <w:rPr>
                <w:lang w:val="ru-RU" w:eastAsia="en-US"/>
              </w:rPr>
              <w:t>WAF</w:t>
            </w:r>
            <w:r w:rsidRPr="00980A1A">
              <w:rPr>
                <w:lang w:eastAsia="en-US"/>
              </w:rPr>
              <w:t>)  розміром до 1 ГБ.</w:t>
            </w:r>
          </w:p>
        </w:tc>
      </w:tr>
      <w:tr w:rsidR="00D21497" w:rsidRPr="00F945AE" w14:paraId="3C71C6F0" w14:textId="77777777" w:rsidTr="00B93FBA">
        <w:trPr>
          <w:trHeight w:val="440"/>
        </w:trPr>
        <w:tc>
          <w:tcPr>
            <w:tcW w:w="1359" w:type="pct"/>
          </w:tcPr>
          <w:p w14:paraId="358DF2B6" w14:textId="77777777" w:rsidR="00D21497" w:rsidRPr="00B25BDA" w:rsidRDefault="00D21497" w:rsidP="00B93FBA">
            <w:pPr>
              <w:rPr>
                <w:b/>
                <w:lang w:eastAsia="en-US"/>
              </w:rPr>
            </w:pPr>
            <w:r>
              <w:rPr>
                <w:b/>
                <w:lang w:eastAsia="en-US"/>
              </w:rPr>
              <w:t>Вимоги до системи захисту від атак 0-го дня</w:t>
            </w:r>
          </w:p>
        </w:tc>
        <w:tc>
          <w:tcPr>
            <w:tcW w:w="3641" w:type="pct"/>
          </w:tcPr>
          <w:p w14:paraId="21A502EA" w14:textId="77777777" w:rsidR="00D21497" w:rsidRDefault="00D21497" w:rsidP="00D21497">
            <w:pPr>
              <w:pStyle w:val="a3"/>
              <w:numPr>
                <w:ilvl w:val="0"/>
                <w:numId w:val="33"/>
              </w:numPr>
              <w:rPr>
                <w:lang w:eastAsia="en-US"/>
              </w:rPr>
            </w:pPr>
            <w:r>
              <w:rPr>
                <w:lang w:eastAsia="en-US"/>
              </w:rPr>
              <w:t>Повна інтеграція в інформаційну панель рішення</w:t>
            </w:r>
          </w:p>
          <w:p w14:paraId="526D99D5" w14:textId="77777777" w:rsidR="00D21497" w:rsidRDefault="00D21497" w:rsidP="00D21497">
            <w:pPr>
              <w:pStyle w:val="a3"/>
              <w:numPr>
                <w:ilvl w:val="0"/>
                <w:numId w:val="33"/>
              </w:numPr>
              <w:rPr>
                <w:lang w:eastAsia="en-US"/>
              </w:rPr>
            </w:pPr>
            <w:r>
              <w:rPr>
                <w:lang w:eastAsia="en-US"/>
              </w:rPr>
              <w:t>Підтримка статичної та динамічної перевірки файлів</w:t>
            </w:r>
          </w:p>
          <w:p w14:paraId="51B35D84" w14:textId="77777777" w:rsidR="00D21497" w:rsidRDefault="00D21497" w:rsidP="00D21497">
            <w:pPr>
              <w:pStyle w:val="a3"/>
              <w:numPr>
                <w:ilvl w:val="0"/>
                <w:numId w:val="33"/>
              </w:numPr>
              <w:rPr>
                <w:lang w:eastAsia="en-US"/>
              </w:rPr>
            </w:pPr>
            <w:r>
              <w:rPr>
                <w:lang w:eastAsia="en-US"/>
              </w:rPr>
              <w:t>Перевіряє виконувані файли та документи, що містять виконуваний вміст (включаючи .</w:t>
            </w:r>
            <w:proofErr w:type="spellStart"/>
            <w:r>
              <w:rPr>
                <w:lang w:eastAsia="en-US"/>
              </w:rPr>
              <w:t>exe</w:t>
            </w:r>
            <w:proofErr w:type="spellEnd"/>
            <w:r>
              <w:rPr>
                <w:lang w:eastAsia="en-US"/>
              </w:rPr>
              <w:t>, .</w:t>
            </w:r>
            <w:proofErr w:type="spellStart"/>
            <w:r>
              <w:rPr>
                <w:lang w:eastAsia="en-US"/>
              </w:rPr>
              <w:t>com</w:t>
            </w:r>
            <w:proofErr w:type="spellEnd"/>
            <w:r>
              <w:rPr>
                <w:lang w:eastAsia="en-US"/>
              </w:rPr>
              <w:t>, і .</w:t>
            </w:r>
            <w:proofErr w:type="spellStart"/>
            <w:r>
              <w:rPr>
                <w:lang w:eastAsia="en-US"/>
              </w:rPr>
              <w:t>dll</w:t>
            </w:r>
            <w:proofErr w:type="spellEnd"/>
            <w:r>
              <w:rPr>
                <w:lang w:eastAsia="en-US"/>
              </w:rPr>
              <w:t>, .</w:t>
            </w:r>
            <w:proofErr w:type="spellStart"/>
            <w:r>
              <w:rPr>
                <w:lang w:eastAsia="en-US"/>
              </w:rPr>
              <w:t>doc</w:t>
            </w:r>
            <w:proofErr w:type="spellEnd"/>
            <w:r>
              <w:rPr>
                <w:lang w:eastAsia="en-US"/>
              </w:rPr>
              <w:t>, .</w:t>
            </w:r>
            <w:proofErr w:type="spellStart"/>
            <w:r>
              <w:rPr>
                <w:lang w:eastAsia="en-US"/>
              </w:rPr>
              <w:t>docx</w:t>
            </w:r>
            <w:proofErr w:type="spellEnd"/>
            <w:r>
              <w:rPr>
                <w:lang w:eastAsia="en-US"/>
              </w:rPr>
              <w:t xml:space="preserve">, </w:t>
            </w:r>
            <w:proofErr w:type="spellStart"/>
            <w:r>
              <w:rPr>
                <w:lang w:eastAsia="en-US"/>
              </w:rPr>
              <w:t>docm</w:t>
            </w:r>
            <w:proofErr w:type="spellEnd"/>
            <w:r>
              <w:rPr>
                <w:lang w:eastAsia="en-US"/>
              </w:rPr>
              <w:t>, .</w:t>
            </w:r>
            <w:proofErr w:type="spellStart"/>
            <w:r>
              <w:rPr>
                <w:lang w:eastAsia="en-US"/>
              </w:rPr>
              <w:t>rtf</w:t>
            </w:r>
            <w:proofErr w:type="spellEnd"/>
            <w:r>
              <w:rPr>
                <w:lang w:eastAsia="en-US"/>
              </w:rPr>
              <w:t xml:space="preserve"> і PDF) та архіви, що містять будь-який із перерахованих вище типів файлів (включаючи ZIP, BZIP, GZIP , RAR, TAR, LHA/LZH, 7Z, Microsoft </w:t>
            </w:r>
            <w:proofErr w:type="spellStart"/>
            <w:r>
              <w:rPr>
                <w:lang w:eastAsia="en-US"/>
              </w:rPr>
              <w:t>Cabinet</w:t>
            </w:r>
            <w:proofErr w:type="spellEnd"/>
            <w:r>
              <w:rPr>
                <w:lang w:eastAsia="en-US"/>
              </w:rPr>
              <w:t>)</w:t>
            </w:r>
          </w:p>
          <w:p w14:paraId="69176253" w14:textId="77777777" w:rsidR="00D21497" w:rsidRDefault="00D21497" w:rsidP="00D21497">
            <w:pPr>
              <w:pStyle w:val="a3"/>
              <w:numPr>
                <w:ilvl w:val="0"/>
                <w:numId w:val="33"/>
              </w:numPr>
              <w:rPr>
                <w:lang w:eastAsia="en-US"/>
              </w:rPr>
            </w:pPr>
            <w:r>
              <w:rPr>
                <w:lang w:eastAsia="en-US"/>
              </w:rPr>
              <w:t>Агресивний поведінковий, мережевий аналіз і аналіз пам'яті</w:t>
            </w:r>
          </w:p>
          <w:p w14:paraId="4123EE08" w14:textId="77777777" w:rsidR="00D21497" w:rsidRDefault="00D21497" w:rsidP="00D21497">
            <w:pPr>
              <w:pStyle w:val="a3"/>
              <w:numPr>
                <w:ilvl w:val="0"/>
                <w:numId w:val="33"/>
              </w:numPr>
              <w:rPr>
                <w:lang w:eastAsia="en-US"/>
              </w:rPr>
            </w:pPr>
            <w:r>
              <w:rPr>
                <w:lang w:eastAsia="en-US"/>
              </w:rPr>
              <w:t>Підозрілі файли повинні піддаватись аналізу загроз паралельно з повним аналізом пісочниці</w:t>
            </w:r>
          </w:p>
          <w:p w14:paraId="1A6F879E" w14:textId="77777777" w:rsidR="00D21497" w:rsidRDefault="00D21497" w:rsidP="00D21497">
            <w:pPr>
              <w:pStyle w:val="a3"/>
              <w:numPr>
                <w:ilvl w:val="0"/>
                <w:numId w:val="33"/>
              </w:numPr>
              <w:rPr>
                <w:lang w:eastAsia="en-US"/>
              </w:rPr>
            </w:pPr>
            <w:r>
              <w:rPr>
                <w:lang w:eastAsia="en-US"/>
              </w:rPr>
              <w:t>Підтримка виявлення ухилення від пісочниці</w:t>
            </w:r>
          </w:p>
          <w:p w14:paraId="43B282A7" w14:textId="77777777" w:rsidR="00D21497" w:rsidRDefault="00D21497" w:rsidP="00D21497">
            <w:pPr>
              <w:pStyle w:val="a3"/>
              <w:numPr>
                <w:ilvl w:val="0"/>
                <w:numId w:val="33"/>
              </w:numPr>
              <w:rPr>
                <w:lang w:eastAsia="en-US"/>
              </w:rPr>
            </w:pPr>
            <w:r>
              <w:rPr>
                <w:lang w:eastAsia="en-US"/>
              </w:rPr>
              <w:t>Наявність т</w:t>
            </w:r>
            <w:r w:rsidRPr="005B7439">
              <w:rPr>
                <w:lang w:eastAsia="en-US"/>
              </w:rPr>
              <w:t>ехнологі</w:t>
            </w:r>
            <w:r>
              <w:rPr>
                <w:lang w:eastAsia="en-US"/>
              </w:rPr>
              <w:t>й</w:t>
            </w:r>
            <w:r w:rsidRPr="005B7439">
              <w:rPr>
                <w:lang w:eastAsia="en-US"/>
              </w:rPr>
              <w:t xml:space="preserve"> машинного навчання з глибоким навчанням</w:t>
            </w:r>
            <w:r>
              <w:rPr>
                <w:lang w:eastAsia="en-US"/>
              </w:rPr>
              <w:t>,</w:t>
            </w:r>
            <w:r w:rsidRPr="005B7439">
              <w:rPr>
                <w:lang w:eastAsia="en-US"/>
              </w:rPr>
              <w:t xml:space="preserve"> скану</w:t>
            </w:r>
            <w:r>
              <w:rPr>
                <w:lang w:eastAsia="en-US"/>
              </w:rPr>
              <w:t>ють</w:t>
            </w:r>
            <w:r w:rsidRPr="005B7439">
              <w:rPr>
                <w:lang w:eastAsia="en-US"/>
              </w:rPr>
              <w:t xml:space="preserve"> всі виконувані файл</w:t>
            </w:r>
            <w:r>
              <w:rPr>
                <w:lang w:eastAsia="en-US"/>
              </w:rPr>
              <w:t>и</w:t>
            </w:r>
          </w:p>
          <w:p w14:paraId="324B1ABC" w14:textId="77777777" w:rsidR="00D21497" w:rsidRDefault="00D21497" w:rsidP="00D21497">
            <w:pPr>
              <w:pStyle w:val="a3"/>
              <w:numPr>
                <w:ilvl w:val="0"/>
                <w:numId w:val="33"/>
              </w:numPr>
              <w:rPr>
                <w:lang w:eastAsia="en-US"/>
              </w:rPr>
            </w:pPr>
            <w:r>
              <w:rPr>
                <w:lang w:eastAsia="en-US"/>
              </w:rPr>
              <w:t>Поглиблені звіти про шкідливі файли та можливість випуску файлів на інформаційній панелі</w:t>
            </w:r>
          </w:p>
          <w:p w14:paraId="064D5E84" w14:textId="77777777" w:rsidR="00D21497" w:rsidRDefault="00D21497" w:rsidP="00D21497">
            <w:pPr>
              <w:pStyle w:val="a3"/>
              <w:numPr>
                <w:ilvl w:val="0"/>
                <w:numId w:val="33"/>
              </w:numPr>
              <w:rPr>
                <w:lang w:eastAsia="en-US"/>
              </w:rPr>
            </w:pPr>
            <w:r>
              <w:rPr>
                <w:lang w:eastAsia="en-US"/>
              </w:rPr>
              <w:t>Додатковий вибір центру обробки даних і гнучкі параметри користувацької та групової політики щодо типу файлу, виключень та дій під час аналізу</w:t>
            </w:r>
          </w:p>
          <w:p w14:paraId="612F949D" w14:textId="77777777" w:rsidR="00D21497" w:rsidRDefault="00D21497" w:rsidP="00D21497">
            <w:pPr>
              <w:pStyle w:val="a3"/>
              <w:numPr>
                <w:ilvl w:val="0"/>
                <w:numId w:val="33"/>
              </w:numPr>
              <w:rPr>
                <w:lang w:eastAsia="en-US"/>
              </w:rPr>
            </w:pPr>
            <w:r>
              <w:rPr>
                <w:lang w:eastAsia="en-US"/>
              </w:rPr>
              <w:t>Підтримка одноразових посилання для завантаження</w:t>
            </w:r>
          </w:p>
          <w:p w14:paraId="796540BF" w14:textId="77777777" w:rsidR="00D21497" w:rsidRPr="00F945AE" w:rsidRDefault="00D21497" w:rsidP="00D21497">
            <w:pPr>
              <w:pStyle w:val="a3"/>
              <w:numPr>
                <w:ilvl w:val="0"/>
                <w:numId w:val="33"/>
              </w:numPr>
              <w:rPr>
                <w:lang w:eastAsia="en-US"/>
              </w:rPr>
            </w:pPr>
            <w:r w:rsidRPr="005B7439">
              <w:rPr>
                <w:lang w:eastAsia="en-US"/>
              </w:rPr>
              <w:t xml:space="preserve">Усі файли, що містять активний код, завантажені через Інтернет або надходять до брандмауера як вкладення електронної пошти, такі як виконувані файли та документи, </w:t>
            </w:r>
            <w:r w:rsidRPr="005B7439">
              <w:rPr>
                <w:lang w:eastAsia="en-US"/>
              </w:rPr>
              <w:lastRenderedPageBreak/>
              <w:t>що містять виконуваний вміст (включаючи .</w:t>
            </w:r>
            <w:proofErr w:type="spellStart"/>
            <w:r w:rsidRPr="005B7439">
              <w:rPr>
                <w:lang w:eastAsia="en-US"/>
              </w:rPr>
              <w:t>exe</w:t>
            </w:r>
            <w:proofErr w:type="spellEnd"/>
            <w:r w:rsidRPr="005B7439">
              <w:rPr>
                <w:lang w:eastAsia="en-US"/>
              </w:rPr>
              <w:t>, .</w:t>
            </w:r>
            <w:proofErr w:type="spellStart"/>
            <w:r w:rsidRPr="005B7439">
              <w:rPr>
                <w:lang w:eastAsia="en-US"/>
              </w:rPr>
              <w:t>com</w:t>
            </w:r>
            <w:proofErr w:type="spellEnd"/>
            <w:r w:rsidRPr="005B7439">
              <w:rPr>
                <w:lang w:eastAsia="en-US"/>
              </w:rPr>
              <w:t>, .</w:t>
            </w:r>
            <w:proofErr w:type="spellStart"/>
            <w:r w:rsidRPr="005B7439">
              <w:rPr>
                <w:lang w:eastAsia="en-US"/>
              </w:rPr>
              <w:t>dll</w:t>
            </w:r>
            <w:proofErr w:type="spellEnd"/>
            <w:r w:rsidRPr="005B7439">
              <w:rPr>
                <w:lang w:eastAsia="en-US"/>
              </w:rPr>
              <w:t>, .</w:t>
            </w:r>
            <w:proofErr w:type="spellStart"/>
            <w:r w:rsidRPr="005B7439">
              <w:rPr>
                <w:lang w:eastAsia="en-US"/>
              </w:rPr>
              <w:t>doc</w:t>
            </w:r>
            <w:proofErr w:type="spellEnd"/>
            <w:r w:rsidRPr="005B7439">
              <w:rPr>
                <w:lang w:eastAsia="en-US"/>
              </w:rPr>
              <w:t>, .</w:t>
            </w:r>
            <w:proofErr w:type="spellStart"/>
            <w:r w:rsidRPr="005B7439">
              <w:rPr>
                <w:lang w:eastAsia="en-US"/>
              </w:rPr>
              <w:t>docx</w:t>
            </w:r>
            <w:proofErr w:type="spellEnd"/>
            <w:r w:rsidRPr="005B7439">
              <w:rPr>
                <w:lang w:eastAsia="en-US"/>
              </w:rPr>
              <w:t xml:space="preserve">, </w:t>
            </w:r>
            <w:proofErr w:type="spellStart"/>
            <w:r w:rsidRPr="005B7439">
              <w:rPr>
                <w:lang w:eastAsia="en-US"/>
              </w:rPr>
              <w:t>docm</w:t>
            </w:r>
            <w:proofErr w:type="spellEnd"/>
            <w:r w:rsidRPr="005B7439">
              <w:rPr>
                <w:lang w:eastAsia="en-US"/>
              </w:rPr>
              <w:t>, .</w:t>
            </w:r>
            <w:proofErr w:type="spellStart"/>
            <w:r w:rsidRPr="005B7439">
              <w:rPr>
                <w:lang w:eastAsia="en-US"/>
              </w:rPr>
              <w:t>rtf</w:t>
            </w:r>
            <w:proofErr w:type="spellEnd"/>
            <w:r w:rsidRPr="005B7439">
              <w:rPr>
                <w:lang w:eastAsia="en-US"/>
              </w:rPr>
              <w:t xml:space="preserve"> та PDF), а також архіви, що містять будь-який із перелічених вище типів файлів (включаючи ZIP, BZIP, GZIP, RAR, TAR, LHA/LZH, 7Z, Microsoft </w:t>
            </w:r>
            <w:proofErr w:type="spellStart"/>
            <w:r w:rsidRPr="005B7439">
              <w:rPr>
                <w:lang w:eastAsia="en-US"/>
              </w:rPr>
              <w:t>Cabinet</w:t>
            </w:r>
            <w:proofErr w:type="spellEnd"/>
            <w:r w:rsidRPr="005B7439">
              <w:rPr>
                <w:lang w:eastAsia="en-US"/>
              </w:rPr>
              <w:t xml:space="preserve">), </w:t>
            </w:r>
            <w:r>
              <w:rPr>
                <w:lang w:eastAsia="en-US"/>
              </w:rPr>
              <w:t xml:space="preserve">повинні </w:t>
            </w:r>
            <w:r w:rsidRPr="005B7439">
              <w:rPr>
                <w:lang w:eastAsia="en-US"/>
              </w:rPr>
              <w:t>автоматично надси</w:t>
            </w:r>
            <w:r>
              <w:rPr>
                <w:lang w:eastAsia="en-US"/>
              </w:rPr>
              <w:t>латис</w:t>
            </w:r>
            <w:r w:rsidRPr="005B7439">
              <w:rPr>
                <w:lang w:eastAsia="en-US"/>
              </w:rPr>
              <w:t>я на аналіз про загрози</w:t>
            </w:r>
          </w:p>
        </w:tc>
      </w:tr>
      <w:tr w:rsidR="00D21497" w:rsidRPr="00F945AE" w14:paraId="780352C4" w14:textId="77777777" w:rsidTr="00B93FBA">
        <w:trPr>
          <w:trHeight w:val="277"/>
        </w:trPr>
        <w:tc>
          <w:tcPr>
            <w:tcW w:w="1359" w:type="pct"/>
          </w:tcPr>
          <w:p w14:paraId="73E9C039" w14:textId="77777777" w:rsidR="00D21497" w:rsidRPr="00F945AE" w:rsidRDefault="00D21497" w:rsidP="00B93FBA">
            <w:pPr>
              <w:rPr>
                <w:b/>
                <w:lang w:eastAsia="en-US"/>
              </w:rPr>
            </w:pPr>
            <w:proofErr w:type="spellStart"/>
            <w:r w:rsidRPr="00F945AE">
              <w:rPr>
                <w:b/>
                <w:lang w:eastAsia="en-US"/>
              </w:rPr>
              <w:lastRenderedPageBreak/>
              <w:t>Відмовостійкість</w:t>
            </w:r>
            <w:proofErr w:type="spellEnd"/>
          </w:p>
        </w:tc>
        <w:tc>
          <w:tcPr>
            <w:tcW w:w="3641" w:type="pct"/>
          </w:tcPr>
          <w:p w14:paraId="69803F25" w14:textId="77777777" w:rsidR="00D21497" w:rsidRPr="00F945AE" w:rsidRDefault="00D21497" w:rsidP="00D21497">
            <w:pPr>
              <w:numPr>
                <w:ilvl w:val="0"/>
                <w:numId w:val="32"/>
              </w:numPr>
              <w:ind w:left="398"/>
              <w:rPr>
                <w:lang w:eastAsia="en-US"/>
              </w:rPr>
            </w:pPr>
            <w:r>
              <w:rPr>
                <w:lang w:eastAsia="en-US"/>
              </w:rPr>
              <w:t xml:space="preserve">Система повинна працювати в режимі </w:t>
            </w:r>
            <w:proofErr w:type="spellStart"/>
            <w:r>
              <w:rPr>
                <w:lang w:eastAsia="en-US"/>
              </w:rPr>
              <w:t>відмовостійкості</w:t>
            </w:r>
            <w:proofErr w:type="spellEnd"/>
            <w:r>
              <w:rPr>
                <w:lang w:eastAsia="en-US"/>
              </w:rPr>
              <w:t xml:space="preserve"> </w:t>
            </w:r>
            <w:r w:rsidRPr="00005747">
              <w:rPr>
                <w:lang w:eastAsia="en-US"/>
              </w:rPr>
              <w:t>(</w:t>
            </w:r>
            <w:r>
              <w:rPr>
                <w:lang w:val="en-US" w:eastAsia="en-US"/>
              </w:rPr>
              <w:t>HA</w:t>
            </w:r>
            <w:r w:rsidRPr="00005747">
              <w:rPr>
                <w:lang w:eastAsia="en-US"/>
              </w:rPr>
              <w:t>) - р</w:t>
            </w:r>
            <w:r>
              <w:rPr>
                <w:lang w:eastAsia="en-US"/>
              </w:rPr>
              <w:t>езервування</w:t>
            </w:r>
            <w:r w:rsidRPr="00005747">
              <w:rPr>
                <w:lang w:eastAsia="en-US"/>
              </w:rPr>
              <w:t xml:space="preserve"> </w:t>
            </w:r>
            <w:proofErr w:type="spellStart"/>
            <w:r w:rsidRPr="00F945AE">
              <w:rPr>
                <w:lang w:eastAsia="en-US"/>
              </w:rPr>
              <w:t>Active</w:t>
            </w:r>
            <w:proofErr w:type="spellEnd"/>
            <w:r w:rsidRPr="00F945AE">
              <w:rPr>
                <w:lang w:eastAsia="en-US"/>
              </w:rPr>
              <w:t>/</w:t>
            </w:r>
            <w:r>
              <w:rPr>
                <w:lang w:val="en-US" w:eastAsia="en-US"/>
              </w:rPr>
              <w:t>Active</w:t>
            </w:r>
            <w:r w:rsidRPr="00F945AE">
              <w:rPr>
                <w:lang w:eastAsia="en-US"/>
              </w:rPr>
              <w:t>.</w:t>
            </w:r>
          </w:p>
        </w:tc>
      </w:tr>
      <w:tr w:rsidR="00D21497" w:rsidRPr="00FC2B54" w14:paraId="58E53B82" w14:textId="77777777" w:rsidTr="00B93FBA">
        <w:trPr>
          <w:trHeight w:val="1031"/>
        </w:trPr>
        <w:tc>
          <w:tcPr>
            <w:tcW w:w="1359" w:type="pct"/>
          </w:tcPr>
          <w:p w14:paraId="328B31B9" w14:textId="77777777" w:rsidR="00D21497" w:rsidRPr="00F945AE" w:rsidRDefault="00D21497" w:rsidP="00B93FBA">
            <w:pPr>
              <w:rPr>
                <w:b/>
                <w:lang w:eastAsia="en-US"/>
              </w:rPr>
            </w:pPr>
            <w:r w:rsidRPr="00F945AE">
              <w:rPr>
                <w:b/>
                <w:lang w:eastAsia="en-US"/>
              </w:rPr>
              <w:t>Термін ліцензування</w:t>
            </w:r>
          </w:p>
        </w:tc>
        <w:tc>
          <w:tcPr>
            <w:tcW w:w="3641" w:type="pct"/>
          </w:tcPr>
          <w:p w14:paraId="20FF5E40" w14:textId="77777777" w:rsidR="00D21497" w:rsidRPr="00F945AE" w:rsidRDefault="00D21497" w:rsidP="00D21497">
            <w:pPr>
              <w:pStyle w:val="a3"/>
              <w:numPr>
                <w:ilvl w:val="0"/>
                <w:numId w:val="31"/>
              </w:numPr>
            </w:pPr>
            <w:r w:rsidRPr="006724FD">
              <w:t xml:space="preserve">Гарантійний </w:t>
            </w:r>
            <w:r w:rsidRPr="00B11DE9">
              <w:rPr>
                <w:lang w:val="ru-RU"/>
              </w:rPr>
              <w:t>те</w:t>
            </w:r>
            <w:proofErr w:type="spellStart"/>
            <w:r>
              <w:t>рмін</w:t>
            </w:r>
            <w:proofErr w:type="spellEnd"/>
            <w:r w:rsidRPr="006724FD">
              <w:t xml:space="preserve"> Товару: не менше </w:t>
            </w:r>
            <w:r>
              <w:t>12</w:t>
            </w:r>
            <w:r w:rsidRPr="006724FD">
              <w:t xml:space="preserve"> місяців</w:t>
            </w:r>
            <w:r>
              <w:t xml:space="preserve"> (гарантія повинна покривати обидва </w:t>
            </w:r>
            <w:proofErr w:type="spellStart"/>
            <w:r>
              <w:t>пристрї</w:t>
            </w:r>
            <w:proofErr w:type="spellEnd"/>
            <w:r>
              <w:t xml:space="preserve"> комплекту)</w:t>
            </w:r>
            <w:r w:rsidRPr="006724FD">
              <w:t>.</w:t>
            </w:r>
            <w:r>
              <w:t xml:space="preserve"> </w:t>
            </w:r>
          </w:p>
          <w:p w14:paraId="7FCF8122" w14:textId="77777777" w:rsidR="00D21497" w:rsidRDefault="00D21497" w:rsidP="00D21497">
            <w:pPr>
              <w:pStyle w:val="a3"/>
              <w:numPr>
                <w:ilvl w:val="0"/>
                <w:numId w:val="31"/>
              </w:numPr>
            </w:pPr>
            <w:r w:rsidRPr="00F945AE">
              <w:t>Підписка на оновлення сигнатур безпеки</w:t>
            </w:r>
            <w:r>
              <w:t>, прошивок ОС та підтримки</w:t>
            </w:r>
            <w:r w:rsidRPr="00F945AE">
              <w:t xml:space="preserve"> не менше </w:t>
            </w:r>
            <w:r>
              <w:t>12</w:t>
            </w:r>
            <w:r w:rsidRPr="00647AE0">
              <w:rPr>
                <w:lang w:val="ru-RU"/>
              </w:rPr>
              <w:t xml:space="preserve"> </w:t>
            </w:r>
            <w:r>
              <w:t>місяців</w:t>
            </w:r>
            <w:r w:rsidRPr="00F945AE">
              <w:t>;</w:t>
            </w:r>
          </w:p>
          <w:p w14:paraId="5699E4EB" w14:textId="77777777" w:rsidR="00D21497" w:rsidRDefault="00D21497" w:rsidP="00D21497">
            <w:pPr>
              <w:pStyle w:val="a3"/>
              <w:numPr>
                <w:ilvl w:val="0"/>
                <w:numId w:val="31"/>
              </w:numPr>
            </w:pPr>
            <w:r>
              <w:t>Підтримка виробника по телефону чи пошті</w:t>
            </w:r>
          </w:p>
          <w:p w14:paraId="68EFF70A" w14:textId="77777777" w:rsidR="00D21497" w:rsidRPr="00980A1A" w:rsidRDefault="00D21497" w:rsidP="00D21497">
            <w:pPr>
              <w:pStyle w:val="a3"/>
              <w:numPr>
                <w:ilvl w:val="0"/>
                <w:numId w:val="31"/>
              </w:numPr>
            </w:pPr>
            <w:r>
              <w:t>Заміна обладнання по гарантійних випадках (включаючи пасивний пристрій) – не менше 12 місяців</w:t>
            </w:r>
            <w:r w:rsidRPr="00980A1A">
              <w:rPr>
                <w:lang w:val="ru-RU"/>
              </w:rPr>
              <w:t>;</w:t>
            </w:r>
          </w:p>
        </w:tc>
      </w:tr>
      <w:bookmarkEnd w:id="0"/>
    </w:tbl>
    <w:p w14:paraId="6D28D43F" w14:textId="77777777" w:rsidR="00D21497" w:rsidRDefault="00D21497" w:rsidP="00D21497">
      <w:pPr>
        <w:widowControl w:val="0"/>
        <w:ind w:left="709"/>
        <w:jc w:val="both"/>
        <w:rPr>
          <w:b/>
          <w:bCs/>
        </w:rPr>
      </w:pPr>
    </w:p>
    <w:p w14:paraId="526375EA" w14:textId="77777777" w:rsidR="00D21497" w:rsidRDefault="00D21497" w:rsidP="00D21497">
      <w:pPr>
        <w:widowControl w:val="0"/>
        <w:ind w:left="709"/>
        <w:jc w:val="both"/>
        <w:rPr>
          <w:color w:val="000000"/>
        </w:rPr>
      </w:pPr>
      <w:r>
        <w:t xml:space="preserve">У випадку, якщо учасник не є виробником пропонованих товарів/програмної продукції, </w:t>
      </w:r>
      <w:r>
        <w:rPr>
          <w:color w:val="000000"/>
        </w:rPr>
        <w:t>а саме будь-якого з нижчезазначеного:</w:t>
      </w:r>
    </w:p>
    <w:p w14:paraId="4CAF63C1" w14:textId="77777777" w:rsidR="00D21497" w:rsidRDefault="00D21497" w:rsidP="00D21497">
      <w:pPr>
        <w:widowControl w:val="0"/>
        <w:ind w:left="709"/>
        <w:jc w:val="both"/>
        <w:rPr>
          <w:color w:val="000000"/>
        </w:rPr>
      </w:pPr>
    </w:p>
    <w:p w14:paraId="7F92C378" w14:textId="77777777" w:rsidR="00D21497" w:rsidRPr="00E36BA7" w:rsidRDefault="00D21497" w:rsidP="00D21497">
      <w:pPr>
        <w:pStyle w:val="a3"/>
        <w:numPr>
          <w:ilvl w:val="0"/>
          <w:numId w:val="34"/>
        </w:numPr>
        <w:jc w:val="both"/>
      </w:pPr>
      <w:r w:rsidRPr="00E36BA7">
        <w:rPr>
          <w:lang w:val="en-US"/>
        </w:rPr>
        <w:t xml:space="preserve">XGS 4500 </w:t>
      </w:r>
      <w:proofErr w:type="spellStart"/>
      <w:r w:rsidRPr="00E36BA7">
        <w:rPr>
          <w:lang w:val="en-US"/>
        </w:rPr>
        <w:t>Xstream</w:t>
      </w:r>
      <w:proofErr w:type="spellEnd"/>
      <w:r w:rsidRPr="00E36BA7">
        <w:rPr>
          <w:lang w:val="en-US"/>
        </w:rPr>
        <w:t xml:space="preserve"> Protection - 12 MOS - Renewal</w:t>
      </w:r>
    </w:p>
    <w:p w14:paraId="3C61C310" w14:textId="77777777" w:rsidR="00D21497" w:rsidRPr="00E36BA7" w:rsidRDefault="00D21497" w:rsidP="00D21497">
      <w:pPr>
        <w:pStyle w:val="a3"/>
        <w:numPr>
          <w:ilvl w:val="0"/>
          <w:numId w:val="34"/>
        </w:numPr>
        <w:jc w:val="both"/>
      </w:pPr>
      <w:r w:rsidRPr="00E36BA7">
        <w:rPr>
          <w:lang w:val="en-US"/>
        </w:rPr>
        <w:t>XGS 4500 Email Protection - 12 MOS - Renewal</w:t>
      </w:r>
    </w:p>
    <w:p w14:paraId="0D850905" w14:textId="77777777" w:rsidR="00D21497" w:rsidRPr="00E36BA7" w:rsidRDefault="00D21497" w:rsidP="00D21497">
      <w:pPr>
        <w:pStyle w:val="a3"/>
        <w:numPr>
          <w:ilvl w:val="0"/>
          <w:numId w:val="34"/>
        </w:numPr>
        <w:jc w:val="both"/>
        <w:rPr>
          <w:lang w:val="en-US"/>
        </w:rPr>
      </w:pPr>
      <w:r w:rsidRPr="00E36BA7">
        <w:rPr>
          <w:lang w:val="en-US"/>
        </w:rPr>
        <w:t>XGS 4500 Webserver Protection - 12 MOS - Renewal</w:t>
      </w:r>
    </w:p>
    <w:p w14:paraId="43B7ADE1" w14:textId="77777777" w:rsidR="00D21497" w:rsidRPr="00E36BA7" w:rsidRDefault="00D21497" w:rsidP="00D21497">
      <w:pPr>
        <w:pStyle w:val="Default"/>
        <w:ind w:left="709"/>
        <w:jc w:val="both"/>
        <w:rPr>
          <w:lang w:val="en-US"/>
        </w:rPr>
      </w:pPr>
    </w:p>
    <w:p w14:paraId="789658E4" w14:textId="77777777" w:rsidR="00D21497" w:rsidRDefault="00D21497" w:rsidP="00D21497">
      <w:pPr>
        <w:pStyle w:val="Default"/>
        <w:ind w:left="709"/>
        <w:jc w:val="both"/>
      </w:pPr>
      <w:r>
        <w:t>учасник надає:</w:t>
      </w:r>
    </w:p>
    <w:p w14:paraId="3ADD1FF6" w14:textId="77777777" w:rsidR="00D21497" w:rsidRDefault="00D21497" w:rsidP="00D21497">
      <w:pPr>
        <w:ind w:left="1134" w:hanging="414"/>
        <w:jc w:val="both"/>
      </w:pPr>
      <w:r>
        <w:t xml:space="preserve">1) </w:t>
      </w:r>
      <w:proofErr w:type="spellStart"/>
      <w:r>
        <w:t>Авторизаційний</w:t>
      </w:r>
      <w:proofErr w:type="spellEnd"/>
      <w:r>
        <w:t xml:space="preserve"> лист від виробника або його офіційного (або уповноваженого) представника на території України, що підтверджує правомочність реалізації програмної продукції, яка є предметом закупівлі та підтвердження надання гарантійної підтримки, </w:t>
      </w:r>
      <w:r>
        <w:rPr>
          <w:color w:val="000000"/>
        </w:rPr>
        <w:t xml:space="preserve">в якому вказується інформація: повне найменування учасника; код ЄДРПОУ учасника/ ідентифікацій номер; адреса місцезнаходження учасника; право учасника на розповсюдження зазначеної продукції на території України; інформація про статус учасника, як партнера виробника або офіційного </w:t>
      </w:r>
      <w:r>
        <w:t xml:space="preserve">(або уповноваженого) </w:t>
      </w:r>
      <w:r>
        <w:rPr>
          <w:color w:val="000000"/>
        </w:rPr>
        <w:t>представника виробника на території України та гарантії дійсності гарантійного обслуговування та сервісної підтримки виробником</w:t>
      </w:r>
      <w:r>
        <w:t xml:space="preserve">. Якщо </w:t>
      </w:r>
      <w:proofErr w:type="spellStart"/>
      <w:r>
        <w:t>Авторизаційний</w:t>
      </w:r>
      <w:proofErr w:type="spellEnd"/>
      <w:r>
        <w:t xml:space="preserve"> лист надається від офіційного (або уповноваженого) представника виробника на території України необхідно додати актуальний лист від виробника, який містить підтвердження наявності у такого представника статусу офіційного (або уповноваженого) представника (представництва) на території України.</w:t>
      </w:r>
    </w:p>
    <w:p w14:paraId="501FE108" w14:textId="77777777" w:rsidR="00D21497" w:rsidRDefault="00D21497" w:rsidP="00D21497">
      <w:pPr>
        <w:rPr>
          <w:b/>
          <w:bCs/>
          <w:caps/>
          <w:color w:val="000000"/>
          <w:u w:val="single"/>
        </w:rPr>
      </w:pPr>
    </w:p>
    <w:p w14:paraId="7208C060" w14:textId="77777777" w:rsidR="00D21497" w:rsidRDefault="00D21497" w:rsidP="00D21497">
      <w:pPr>
        <w:rPr>
          <w:b/>
          <w:bCs/>
          <w:caps/>
          <w:color w:val="000000"/>
          <w:u w:val="single"/>
        </w:rPr>
      </w:pPr>
    </w:p>
    <w:p w14:paraId="3B8445CA" w14:textId="0CDCDC86" w:rsidR="00CF0D2D" w:rsidRPr="008B6E4E" w:rsidRDefault="00CF0D2D" w:rsidP="00BC57D2">
      <w:pPr>
        <w:jc w:val="center"/>
        <w:outlineLvl w:val="0"/>
        <w:rPr>
          <w:b/>
        </w:rPr>
      </w:pPr>
      <w:bookmarkStart w:id="1" w:name="_GoBack"/>
      <w:bookmarkEnd w:id="1"/>
    </w:p>
    <w:sectPr w:rsidR="00CF0D2D" w:rsidRPr="008B6E4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IDFont+F1">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7FE53F4"/>
    <w:multiLevelType w:val="multilevel"/>
    <w:tmpl w:val="F64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AB4"/>
    <w:multiLevelType w:val="hybridMultilevel"/>
    <w:tmpl w:val="60C6E2A2"/>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FB005A7"/>
    <w:multiLevelType w:val="hybridMultilevel"/>
    <w:tmpl w:val="F4B6A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67616C"/>
    <w:multiLevelType w:val="multilevel"/>
    <w:tmpl w:val="704C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C1BC3"/>
    <w:multiLevelType w:val="multilevel"/>
    <w:tmpl w:val="5992D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A4E7A"/>
    <w:multiLevelType w:val="hybridMultilevel"/>
    <w:tmpl w:val="E3D62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E7393"/>
    <w:multiLevelType w:val="hybridMultilevel"/>
    <w:tmpl w:val="5EDA4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5F58EC"/>
    <w:multiLevelType w:val="multilevel"/>
    <w:tmpl w:val="5FCA4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D77E0"/>
    <w:multiLevelType w:val="hybridMultilevel"/>
    <w:tmpl w:val="4656D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7C262A"/>
    <w:multiLevelType w:val="hybridMultilevel"/>
    <w:tmpl w:val="63C4E8BC"/>
    <w:lvl w:ilvl="0" w:tplc="10ECA7A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A92631E"/>
    <w:multiLevelType w:val="hybridMultilevel"/>
    <w:tmpl w:val="6C068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D600888"/>
    <w:multiLevelType w:val="multilevel"/>
    <w:tmpl w:val="EEF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730CD"/>
    <w:multiLevelType w:val="hybridMultilevel"/>
    <w:tmpl w:val="1DB035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18171F4"/>
    <w:multiLevelType w:val="multilevel"/>
    <w:tmpl w:val="C7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A369D9"/>
    <w:multiLevelType w:val="multilevel"/>
    <w:tmpl w:val="D8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441A"/>
    <w:multiLevelType w:val="hybridMultilevel"/>
    <w:tmpl w:val="A734D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CE139F0"/>
    <w:multiLevelType w:val="hybridMultilevel"/>
    <w:tmpl w:val="847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FF3045D"/>
    <w:multiLevelType w:val="hybridMultilevel"/>
    <w:tmpl w:val="24ECC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8900C79"/>
    <w:multiLevelType w:val="multilevel"/>
    <w:tmpl w:val="59F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A6B3E"/>
    <w:multiLevelType w:val="hybridMultilevel"/>
    <w:tmpl w:val="12D86E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B2805C5"/>
    <w:multiLevelType w:val="multilevel"/>
    <w:tmpl w:val="311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55C80"/>
    <w:multiLevelType w:val="multilevel"/>
    <w:tmpl w:val="E6C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54556"/>
    <w:multiLevelType w:val="multilevel"/>
    <w:tmpl w:val="93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275F3"/>
    <w:multiLevelType w:val="multilevel"/>
    <w:tmpl w:val="73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832CD"/>
    <w:multiLevelType w:val="hybridMultilevel"/>
    <w:tmpl w:val="282686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5F712A5A"/>
    <w:multiLevelType w:val="multilevel"/>
    <w:tmpl w:val="E53A9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637E70"/>
    <w:multiLevelType w:val="multilevel"/>
    <w:tmpl w:val="E682C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4F5CEE"/>
    <w:multiLevelType w:val="multilevel"/>
    <w:tmpl w:val="B2F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83778"/>
    <w:multiLevelType w:val="multilevel"/>
    <w:tmpl w:val="502A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B0998"/>
    <w:multiLevelType w:val="hybridMultilevel"/>
    <w:tmpl w:val="3C2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3076B"/>
    <w:multiLevelType w:val="multilevel"/>
    <w:tmpl w:val="A2BE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832E9E"/>
    <w:multiLevelType w:val="hybridMultilevel"/>
    <w:tmpl w:val="41E0A74E"/>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92FF6"/>
    <w:multiLevelType w:val="multilevel"/>
    <w:tmpl w:val="677C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3"/>
  </w:num>
  <w:num w:numId="5">
    <w:abstractNumId w:val="15"/>
  </w:num>
  <w:num w:numId="6">
    <w:abstractNumId w:val="9"/>
  </w:num>
  <w:num w:numId="7">
    <w:abstractNumId w:val="6"/>
  </w:num>
  <w:num w:numId="8">
    <w:abstractNumId w:val="28"/>
  </w:num>
  <w:num w:numId="9">
    <w:abstractNumId w:val="27"/>
  </w:num>
  <w:num w:numId="10">
    <w:abstractNumId w:val="32"/>
  </w:num>
  <w:num w:numId="11">
    <w:abstractNumId w:val="30"/>
  </w:num>
  <w:num w:numId="12">
    <w:abstractNumId w:val="35"/>
  </w:num>
  <w:num w:numId="13">
    <w:abstractNumId w:val="5"/>
  </w:num>
  <w:num w:numId="14">
    <w:abstractNumId w:val="12"/>
  </w:num>
  <w:num w:numId="15">
    <w:abstractNumId w:val="17"/>
  </w:num>
  <w:num w:numId="16">
    <w:abstractNumId w:val="8"/>
  </w:num>
  <w:num w:numId="17">
    <w:abstractNumId w:val="10"/>
  </w:num>
  <w:num w:numId="18">
    <w:abstractNumId w:val="19"/>
  </w:num>
  <w:num w:numId="19">
    <w:abstractNumId w:val="18"/>
  </w:num>
  <w:num w:numId="20">
    <w:abstractNumId w:val="21"/>
  </w:num>
  <w:num w:numId="21">
    <w:abstractNumId w:val="4"/>
  </w:num>
  <w:num w:numId="22">
    <w:abstractNumId w:val="20"/>
  </w:num>
  <w:num w:numId="23">
    <w:abstractNumId w:val="13"/>
  </w:num>
  <w:num w:numId="24">
    <w:abstractNumId w:val="16"/>
  </w:num>
  <w:num w:numId="25">
    <w:abstractNumId w:val="23"/>
  </w:num>
  <w:num w:numId="26">
    <w:abstractNumId w:val="24"/>
  </w:num>
  <w:num w:numId="27">
    <w:abstractNumId w:val="2"/>
  </w:num>
  <w:num w:numId="28">
    <w:abstractNumId w:val="29"/>
  </w:num>
  <w:num w:numId="29">
    <w:abstractNumId w:val="22"/>
  </w:num>
  <w:num w:numId="30">
    <w:abstractNumId w:val="25"/>
  </w:num>
  <w:num w:numId="31">
    <w:abstractNumId w:val="31"/>
  </w:num>
  <w:num w:numId="32">
    <w:abstractNumId w:val="34"/>
  </w:num>
  <w:num w:numId="33">
    <w:abstractNumId w:val="7"/>
  </w:num>
  <w:num w:numId="34">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E61D3"/>
    <w:rsid w:val="0039040B"/>
    <w:rsid w:val="004432B0"/>
    <w:rsid w:val="004C00B2"/>
    <w:rsid w:val="004C4509"/>
    <w:rsid w:val="004E3803"/>
    <w:rsid w:val="0052468D"/>
    <w:rsid w:val="00577FCD"/>
    <w:rsid w:val="005F5AA5"/>
    <w:rsid w:val="006A027D"/>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BC57D2"/>
    <w:rsid w:val="00C20D96"/>
    <w:rsid w:val="00C40464"/>
    <w:rsid w:val="00C56739"/>
    <w:rsid w:val="00C86040"/>
    <w:rsid w:val="00CE064B"/>
    <w:rsid w:val="00CF0D2D"/>
    <w:rsid w:val="00CF20C1"/>
    <w:rsid w:val="00D21497"/>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 w:type="paragraph" w:customStyle="1" w:styleId="paragraph">
    <w:name w:val="paragraph"/>
    <w:basedOn w:val="a"/>
    <w:rsid w:val="00BC57D2"/>
    <w:pPr>
      <w:spacing w:before="100" w:beforeAutospacing="1" w:after="100" w:afterAutospacing="1"/>
    </w:pPr>
    <w:rPr>
      <w:u w:color="000000"/>
      <w:lang w:val="ru-RU"/>
    </w:rPr>
  </w:style>
  <w:style w:type="character" w:styleId="aff5">
    <w:name w:val="Placeholder Text"/>
    <w:basedOn w:val="a0"/>
    <w:uiPriority w:val="99"/>
    <w:rsid w:val="00BC57D2"/>
    <w:rPr>
      <w:color w:val="808080"/>
    </w:rPr>
  </w:style>
  <w:style w:type="character" w:customStyle="1" w:styleId="normaltextrun">
    <w:name w:val="normaltextrun"/>
    <w:basedOn w:val="a0"/>
    <w:rsid w:val="00BC57D2"/>
  </w:style>
  <w:style w:type="character" w:customStyle="1" w:styleId="eop">
    <w:name w:val="eop"/>
    <w:basedOn w:val="a0"/>
    <w:rsid w:val="00BC57D2"/>
  </w:style>
  <w:style w:type="character" w:customStyle="1" w:styleId="scxw28441480">
    <w:name w:val="scxw28441480"/>
    <w:basedOn w:val="a0"/>
    <w:rsid w:val="00BC57D2"/>
  </w:style>
  <w:style w:type="character" w:customStyle="1" w:styleId="scxw167901784">
    <w:name w:val="scxw167901784"/>
    <w:basedOn w:val="a0"/>
    <w:rsid w:val="00BC57D2"/>
  </w:style>
  <w:style w:type="character" w:customStyle="1" w:styleId="wacimagecontainer">
    <w:name w:val="wacimagecontainer"/>
    <w:basedOn w:val="a0"/>
    <w:rsid w:val="00BC57D2"/>
  </w:style>
  <w:style w:type="paragraph" w:customStyle="1" w:styleId="211">
    <w:name w:val="Основной текст 21"/>
    <w:rsid w:val="00BC57D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val="ru-RU" w:eastAsia="ja-JP"/>
    </w:rPr>
  </w:style>
  <w:style w:type="paragraph" w:styleId="aff6">
    <w:name w:val="Revision"/>
    <w:hidden/>
    <w:uiPriority w:val="99"/>
    <w:semiHidden/>
    <w:rsid w:val="00BC57D2"/>
    <w:pPr>
      <w:spacing w:after="0" w:line="240" w:lineRule="auto"/>
    </w:pPr>
    <w:rPr>
      <w:rFonts w:ascii="Times New Roman" w:eastAsia="Arial Unicode MS"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8998</Words>
  <Characters>5130</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37</cp:revision>
  <cp:lastPrinted>2025-01-20T07:48:00Z</cp:lastPrinted>
  <dcterms:created xsi:type="dcterms:W3CDTF">2025-01-30T07:30:00Z</dcterms:created>
  <dcterms:modified xsi:type="dcterms:W3CDTF">2026-04-21T12:26:00Z</dcterms:modified>
</cp:coreProperties>
</file>