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15C23B72"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C260BE" w:rsidRPr="00C260BE">
        <w:rPr>
          <w:b/>
          <w:color w:val="000000"/>
        </w:rPr>
        <w:t xml:space="preserve">Реагенти для  науково-дослідної лабораторії ІГТБ ЦГДКІ: 1. Агар </w:t>
      </w:r>
      <w:proofErr w:type="spellStart"/>
      <w:r w:rsidR="00C260BE" w:rsidRPr="00C260BE">
        <w:rPr>
          <w:b/>
          <w:color w:val="000000"/>
        </w:rPr>
        <w:t>Каунт</w:t>
      </w:r>
      <w:proofErr w:type="spellEnd"/>
      <w:r w:rsidR="00C260BE" w:rsidRPr="00C260BE">
        <w:rPr>
          <w:b/>
          <w:color w:val="000000"/>
        </w:rPr>
        <w:t xml:space="preserve">-такт 3Р, </w:t>
      </w:r>
      <w:proofErr w:type="spellStart"/>
      <w:r w:rsidR="00C260BE" w:rsidRPr="00C260BE">
        <w:rPr>
          <w:b/>
          <w:color w:val="000000"/>
        </w:rPr>
        <w:t>ірадійовані</w:t>
      </w:r>
      <w:proofErr w:type="spellEnd"/>
      <w:r w:rsidR="00C260BE" w:rsidRPr="00C260BE">
        <w:rPr>
          <w:b/>
          <w:color w:val="000000"/>
        </w:rPr>
        <w:t xml:space="preserve">; 2. </w:t>
      </w:r>
      <w:proofErr w:type="spellStart"/>
      <w:r w:rsidR="00C260BE" w:rsidRPr="00C260BE">
        <w:rPr>
          <w:b/>
          <w:color w:val="000000"/>
        </w:rPr>
        <w:t>Трипказа</w:t>
      </w:r>
      <w:proofErr w:type="spellEnd"/>
      <w:r w:rsidR="00C260BE" w:rsidRPr="00C260BE">
        <w:rPr>
          <w:b/>
          <w:color w:val="000000"/>
        </w:rPr>
        <w:t xml:space="preserve">-соєвий агар іррадійований (потрійно огорнутий); 3. </w:t>
      </w:r>
      <w:proofErr w:type="spellStart"/>
      <w:r w:rsidR="00C260BE" w:rsidRPr="00C260BE">
        <w:rPr>
          <w:b/>
          <w:color w:val="000000"/>
        </w:rPr>
        <w:t>Тіогліколятний</w:t>
      </w:r>
      <w:proofErr w:type="spellEnd"/>
      <w:r w:rsidR="00C260BE" w:rsidRPr="00C260BE">
        <w:rPr>
          <w:b/>
          <w:color w:val="000000"/>
        </w:rPr>
        <w:t xml:space="preserve"> бульйон з </w:t>
      </w:r>
      <w:proofErr w:type="spellStart"/>
      <w:r w:rsidR="00C260BE" w:rsidRPr="00C260BE">
        <w:rPr>
          <w:b/>
          <w:color w:val="000000"/>
        </w:rPr>
        <w:t>резазурином</w:t>
      </w:r>
      <w:proofErr w:type="spellEnd"/>
      <w:r w:rsidR="00C260BE" w:rsidRPr="00C260BE">
        <w:rPr>
          <w:b/>
          <w:color w:val="000000"/>
        </w:rPr>
        <w:t xml:space="preserve">; 4. </w:t>
      </w:r>
      <w:proofErr w:type="spellStart"/>
      <w:r w:rsidR="00C260BE" w:rsidRPr="00C260BE">
        <w:rPr>
          <w:b/>
          <w:color w:val="000000"/>
        </w:rPr>
        <w:t>Трипказо</w:t>
      </w:r>
      <w:proofErr w:type="spellEnd"/>
      <w:r w:rsidR="00C260BE" w:rsidRPr="00C260BE">
        <w:rPr>
          <w:b/>
          <w:color w:val="000000"/>
        </w:rPr>
        <w:t>-соєвий бульйон; або еквівалент - код ДК 021:2015 – 33690000-3 лікарські засоби різні.</w:t>
      </w:r>
    </w:p>
    <w:tbl>
      <w:tblPr>
        <w:tblW w:w="10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987"/>
        <w:gridCol w:w="1134"/>
        <w:gridCol w:w="1058"/>
        <w:gridCol w:w="2501"/>
      </w:tblGrid>
      <w:tr w:rsidR="00604245" w:rsidRPr="00D658D4" w14:paraId="268A28A3" w14:textId="77777777" w:rsidTr="00604245">
        <w:trPr>
          <w:trHeight w:val="1703"/>
        </w:trPr>
        <w:tc>
          <w:tcPr>
            <w:tcW w:w="698" w:type="dxa"/>
            <w:shd w:val="clear" w:color="FFFFCC" w:fill="FFFFFF"/>
            <w:noWrap/>
            <w:vAlign w:val="center"/>
            <w:hideMark/>
          </w:tcPr>
          <w:p w14:paraId="064D7201" w14:textId="77777777" w:rsidR="00604245" w:rsidRDefault="00604245" w:rsidP="00503469">
            <w:pPr>
              <w:jc w:val="center"/>
              <w:rPr>
                <w:b/>
                <w:bCs/>
                <w:sz w:val="20"/>
                <w:szCs w:val="20"/>
              </w:rPr>
            </w:pPr>
            <w:bookmarkStart w:id="0" w:name="RANGE!B3:D3"/>
            <w:r>
              <w:rPr>
                <w:b/>
                <w:bCs/>
                <w:sz w:val="20"/>
                <w:szCs w:val="20"/>
              </w:rPr>
              <w:t>№</w:t>
            </w:r>
          </w:p>
          <w:p w14:paraId="641B3D3E" w14:textId="77777777" w:rsidR="00604245" w:rsidRDefault="00604245" w:rsidP="00503469">
            <w:pPr>
              <w:jc w:val="center"/>
              <w:rPr>
                <w:b/>
                <w:bCs/>
                <w:sz w:val="20"/>
                <w:szCs w:val="20"/>
              </w:rPr>
            </w:pPr>
            <w:r>
              <w:rPr>
                <w:b/>
                <w:bCs/>
                <w:sz w:val="20"/>
                <w:szCs w:val="20"/>
              </w:rPr>
              <w:t>з/п</w:t>
            </w:r>
            <w:bookmarkEnd w:id="0"/>
          </w:p>
        </w:tc>
        <w:tc>
          <w:tcPr>
            <w:tcW w:w="4987" w:type="dxa"/>
            <w:shd w:val="clear" w:color="auto" w:fill="auto"/>
            <w:vAlign w:val="center"/>
            <w:hideMark/>
          </w:tcPr>
          <w:p w14:paraId="04096C29" w14:textId="77777777" w:rsidR="00604245" w:rsidRDefault="00604245" w:rsidP="00503469">
            <w:pPr>
              <w:jc w:val="center"/>
              <w:rPr>
                <w:b/>
                <w:bCs/>
                <w:sz w:val="22"/>
                <w:szCs w:val="22"/>
              </w:rPr>
            </w:pPr>
            <w:r>
              <w:rPr>
                <w:b/>
                <w:bCs/>
                <w:sz w:val="22"/>
                <w:szCs w:val="22"/>
              </w:rPr>
              <w:t xml:space="preserve">Назва реагенту, </w:t>
            </w:r>
          </w:p>
          <w:p w14:paraId="7887254D" w14:textId="77777777" w:rsidR="00604245" w:rsidRDefault="00604245" w:rsidP="00503469">
            <w:pPr>
              <w:jc w:val="center"/>
              <w:rPr>
                <w:b/>
                <w:bCs/>
                <w:sz w:val="22"/>
                <w:szCs w:val="22"/>
              </w:rPr>
            </w:pPr>
            <w:r>
              <w:rPr>
                <w:b/>
                <w:bCs/>
                <w:sz w:val="22"/>
                <w:szCs w:val="22"/>
              </w:rPr>
              <w:t>або еквівалент</w:t>
            </w:r>
          </w:p>
        </w:tc>
        <w:tc>
          <w:tcPr>
            <w:tcW w:w="1134" w:type="dxa"/>
            <w:shd w:val="clear" w:color="auto" w:fill="auto"/>
            <w:noWrap/>
            <w:vAlign w:val="center"/>
            <w:hideMark/>
          </w:tcPr>
          <w:p w14:paraId="73AEF4F4" w14:textId="77777777" w:rsidR="00604245" w:rsidRDefault="00604245" w:rsidP="00503469">
            <w:pPr>
              <w:jc w:val="center"/>
              <w:rPr>
                <w:b/>
                <w:bCs/>
                <w:sz w:val="22"/>
                <w:szCs w:val="22"/>
              </w:rPr>
            </w:pPr>
            <w:r>
              <w:rPr>
                <w:b/>
                <w:bCs/>
                <w:sz w:val="22"/>
                <w:szCs w:val="22"/>
              </w:rPr>
              <w:t>Од.</w:t>
            </w:r>
          </w:p>
          <w:p w14:paraId="19F829C2" w14:textId="77777777" w:rsidR="00604245" w:rsidRDefault="00604245" w:rsidP="00503469">
            <w:pPr>
              <w:jc w:val="center"/>
              <w:rPr>
                <w:b/>
                <w:bCs/>
                <w:sz w:val="22"/>
                <w:szCs w:val="22"/>
              </w:rPr>
            </w:pPr>
            <w:proofErr w:type="spellStart"/>
            <w:r>
              <w:rPr>
                <w:b/>
                <w:bCs/>
                <w:sz w:val="22"/>
                <w:szCs w:val="22"/>
              </w:rPr>
              <w:t>вим</w:t>
            </w:r>
            <w:proofErr w:type="spellEnd"/>
            <w:r>
              <w:rPr>
                <w:b/>
                <w:bCs/>
                <w:sz w:val="22"/>
                <w:szCs w:val="22"/>
              </w:rPr>
              <w:t>.</w:t>
            </w:r>
          </w:p>
        </w:tc>
        <w:tc>
          <w:tcPr>
            <w:tcW w:w="1058" w:type="dxa"/>
            <w:shd w:val="clear" w:color="auto" w:fill="auto"/>
            <w:vAlign w:val="center"/>
            <w:hideMark/>
          </w:tcPr>
          <w:p w14:paraId="6066A75B" w14:textId="77777777" w:rsidR="00604245" w:rsidRDefault="00604245"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501" w:type="dxa"/>
            <w:shd w:val="clear" w:color="FFFFCC" w:fill="FFFFFF"/>
            <w:vAlign w:val="center"/>
            <w:hideMark/>
          </w:tcPr>
          <w:p w14:paraId="5D2F2A85" w14:textId="77777777" w:rsidR="00604245" w:rsidRDefault="00604245"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r>
      <w:tr w:rsidR="00C260BE" w14:paraId="1C4677FA" w14:textId="77777777" w:rsidTr="00565B50">
        <w:trPr>
          <w:trHeight w:val="756"/>
        </w:trPr>
        <w:tc>
          <w:tcPr>
            <w:tcW w:w="698" w:type="dxa"/>
            <w:shd w:val="clear" w:color="auto" w:fill="auto"/>
          </w:tcPr>
          <w:p w14:paraId="2D9FF2A9" w14:textId="2EB3EBBA" w:rsidR="00C260BE" w:rsidRDefault="00C260BE" w:rsidP="00C260BE">
            <w:pPr>
              <w:jc w:val="center"/>
              <w:rPr>
                <w:sz w:val="22"/>
                <w:szCs w:val="22"/>
              </w:rPr>
            </w:pPr>
            <w:r w:rsidRPr="00DB1C81">
              <w:t>1</w:t>
            </w:r>
          </w:p>
        </w:tc>
        <w:tc>
          <w:tcPr>
            <w:tcW w:w="4987" w:type="dxa"/>
            <w:shd w:val="clear" w:color="auto" w:fill="auto"/>
            <w:hideMark/>
          </w:tcPr>
          <w:p w14:paraId="6C2D131C" w14:textId="4F6C6C00" w:rsidR="00C260BE" w:rsidRPr="00067397" w:rsidRDefault="00C260BE" w:rsidP="00C260BE">
            <w:r w:rsidRPr="00991D69">
              <w:t xml:space="preserve">Агар </w:t>
            </w:r>
            <w:proofErr w:type="spellStart"/>
            <w:r w:rsidRPr="00991D69">
              <w:t>Каунт</w:t>
            </w:r>
            <w:proofErr w:type="spellEnd"/>
            <w:r w:rsidRPr="00991D69">
              <w:t xml:space="preserve">-такт 3Р, </w:t>
            </w:r>
            <w:proofErr w:type="spellStart"/>
            <w:r w:rsidRPr="00991D69">
              <w:t>ірадійовані</w:t>
            </w:r>
            <w:proofErr w:type="spellEnd"/>
          </w:p>
        </w:tc>
        <w:tc>
          <w:tcPr>
            <w:tcW w:w="1134" w:type="dxa"/>
            <w:shd w:val="clear" w:color="auto" w:fill="auto"/>
            <w:noWrap/>
            <w:hideMark/>
          </w:tcPr>
          <w:p w14:paraId="18431196" w14:textId="1F2A442D" w:rsidR="00C260BE" w:rsidRPr="005E71B3" w:rsidRDefault="00C260BE" w:rsidP="00C260BE">
            <w:pPr>
              <w:jc w:val="center"/>
            </w:pPr>
            <w:proofErr w:type="spellStart"/>
            <w:r w:rsidRPr="001E5317">
              <w:t>Шт</w:t>
            </w:r>
            <w:proofErr w:type="spellEnd"/>
          </w:p>
        </w:tc>
        <w:tc>
          <w:tcPr>
            <w:tcW w:w="1058" w:type="dxa"/>
            <w:shd w:val="clear" w:color="auto" w:fill="auto"/>
            <w:noWrap/>
            <w:vAlign w:val="center"/>
            <w:hideMark/>
          </w:tcPr>
          <w:p w14:paraId="60065712" w14:textId="2BBEB0F1" w:rsidR="00C260BE" w:rsidRPr="005E71B3" w:rsidRDefault="00C260BE" w:rsidP="00C260BE">
            <w:pPr>
              <w:jc w:val="center"/>
            </w:pPr>
            <w:r>
              <w:rPr>
                <w:color w:val="000000"/>
              </w:rPr>
              <w:t>1</w:t>
            </w:r>
          </w:p>
        </w:tc>
        <w:tc>
          <w:tcPr>
            <w:tcW w:w="2501" w:type="dxa"/>
            <w:shd w:val="clear" w:color="auto" w:fill="auto"/>
            <w:hideMark/>
          </w:tcPr>
          <w:p w14:paraId="6E47347D" w14:textId="5305CBA2" w:rsidR="00C260BE" w:rsidRDefault="00C260BE" w:rsidP="00C260BE">
            <w:pPr>
              <w:rPr>
                <w:sz w:val="20"/>
                <w:szCs w:val="20"/>
              </w:rPr>
            </w:pPr>
            <w:r w:rsidRPr="00F84350">
              <w:t>33690000-3 Лікарські засоби різні</w:t>
            </w:r>
          </w:p>
        </w:tc>
      </w:tr>
      <w:tr w:rsidR="00C260BE" w14:paraId="3DB5686D" w14:textId="77777777" w:rsidTr="00565B50">
        <w:trPr>
          <w:trHeight w:val="500"/>
        </w:trPr>
        <w:tc>
          <w:tcPr>
            <w:tcW w:w="698" w:type="dxa"/>
            <w:shd w:val="clear" w:color="auto" w:fill="auto"/>
          </w:tcPr>
          <w:p w14:paraId="21CC4DDC" w14:textId="54F2F5ED" w:rsidR="00C260BE" w:rsidRDefault="00C260BE" w:rsidP="00C260BE">
            <w:pPr>
              <w:jc w:val="center"/>
              <w:rPr>
                <w:sz w:val="20"/>
                <w:szCs w:val="20"/>
              </w:rPr>
            </w:pPr>
            <w:r w:rsidRPr="00DB1C81">
              <w:t>2</w:t>
            </w:r>
          </w:p>
        </w:tc>
        <w:tc>
          <w:tcPr>
            <w:tcW w:w="4987" w:type="dxa"/>
            <w:shd w:val="clear" w:color="auto" w:fill="auto"/>
          </w:tcPr>
          <w:p w14:paraId="35D3C60B" w14:textId="53DEFFC9" w:rsidR="00C260BE" w:rsidRPr="00067397" w:rsidRDefault="00C260BE" w:rsidP="00C260BE">
            <w:proofErr w:type="spellStart"/>
            <w:r w:rsidRPr="00991D69">
              <w:t>Трипказа</w:t>
            </w:r>
            <w:proofErr w:type="spellEnd"/>
            <w:r w:rsidRPr="00991D69">
              <w:t>-соєвий агар іррадійований (потрійно огорнутий)</w:t>
            </w:r>
          </w:p>
        </w:tc>
        <w:tc>
          <w:tcPr>
            <w:tcW w:w="1134" w:type="dxa"/>
            <w:shd w:val="clear" w:color="auto" w:fill="auto"/>
            <w:noWrap/>
          </w:tcPr>
          <w:p w14:paraId="186154A9" w14:textId="3C5D41B6" w:rsidR="00C260BE" w:rsidRPr="005E71B3" w:rsidRDefault="00C260BE" w:rsidP="00C260BE">
            <w:pPr>
              <w:jc w:val="center"/>
            </w:pPr>
            <w:proofErr w:type="spellStart"/>
            <w:r w:rsidRPr="001E5317">
              <w:t>Шт</w:t>
            </w:r>
            <w:proofErr w:type="spellEnd"/>
          </w:p>
        </w:tc>
        <w:tc>
          <w:tcPr>
            <w:tcW w:w="1058" w:type="dxa"/>
            <w:shd w:val="clear" w:color="auto" w:fill="auto"/>
            <w:noWrap/>
            <w:vAlign w:val="center"/>
          </w:tcPr>
          <w:p w14:paraId="68F9A7DE" w14:textId="2EA296BF" w:rsidR="00C260BE" w:rsidRPr="005E71B3" w:rsidRDefault="00C260BE" w:rsidP="00C260BE">
            <w:pPr>
              <w:jc w:val="center"/>
            </w:pPr>
            <w:r>
              <w:rPr>
                <w:color w:val="000000"/>
              </w:rPr>
              <w:t>1</w:t>
            </w:r>
          </w:p>
        </w:tc>
        <w:tc>
          <w:tcPr>
            <w:tcW w:w="2501" w:type="dxa"/>
            <w:shd w:val="clear" w:color="auto" w:fill="auto"/>
          </w:tcPr>
          <w:p w14:paraId="4CA9CCA2" w14:textId="571C764E" w:rsidR="00C260BE" w:rsidRPr="00F84350" w:rsidRDefault="00C260BE" w:rsidP="00C260BE">
            <w:r w:rsidRPr="00E23D28">
              <w:t>33690000-3 Лікарські засоби різні</w:t>
            </w:r>
          </w:p>
        </w:tc>
      </w:tr>
      <w:tr w:rsidR="00C260BE" w14:paraId="364AFF62" w14:textId="77777777" w:rsidTr="00565B50">
        <w:trPr>
          <w:trHeight w:val="548"/>
        </w:trPr>
        <w:tc>
          <w:tcPr>
            <w:tcW w:w="698" w:type="dxa"/>
            <w:shd w:val="clear" w:color="auto" w:fill="auto"/>
          </w:tcPr>
          <w:p w14:paraId="7077520B" w14:textId="05E9323A" w:rsidR="00C260BE" w:rsidRDefault="00C260BE" w:rsidP="00C260BE">
            <w:pPr>
              <w:jc w:val="center"/>
              <w:rPr>
                <w:sz w:val="20"/>
                <w:szCs w:val="20"/>
              </w:rPr>
            </w:pPr>
            <w:r w:rsidRPr="00DB1C81">
              <w:t>3</w:t>
            </w:r>
          </w:p>
        </w:tc>
        <w:tc>
          <w:tcPr>
            <w:tcW w:w="4987" w:type="dxa"/>
            <w:shd w:val="clear" w:color="auto" w:fill="auto"/>
          </w:tcPr>
          <w:p w14:paraId="2C937346" w14:textId="1721420A" w:rsidR="00C260BE" w:rsidRPr="00067397" w:rsidRDefault="00C260BE" w:rsidP="00C260BE">
            <w:proofErr w:type="spellStart"/>
            <w:r w:rsidRPr="00991D69">
              <w:t>Тіогліколятний</w:t>
            </w:r>
            <w:proofErr w:type="spellEnd"/>
            <w:r w:rsidRPr="00991D69">
              <w:t xml:space="preserve"> бульйон з </w:t>
            </w:r>
            <w:proofErr w:type="spellStart"/>
            <w:r w:rsidRPr="00991D69">
              <w:t>резазурином</w:t>
            </w:r>
            <w:proofErr w:type="spellEnd"/>
          </w:p>
        </w:tc>
        <w:tc>
          <w:tcPr>
            <w:tcW w:w="1134" w:type="dxa"/>
            <w:shd w:val="clear" w:color="auto" w:fill="auto"/>
            <w:noWrap/>
          </w:tcPr>
          <w:p w14:paraId="2FBA00E6" w14:textId="2C5CE01D" w:rsidR="00C260BE" w:rsidRPr="005E71B3" w:rsidRDefault="00C260BE" w:rsidP="00C260BE">
            <w:pPr>
              <w:jc w:val="center"/>
            </w:pPr>
            <w:proofErr w:type="spellStart"/>
            <w:r w:rsidRPr="001E5317">
              <w:t>Шт</w:t>
            </w:r>
            <w:proofErr w:type="spellEnd"/>
          </w:p>
        </w:tc>
        <w:tc>
          <w:tcPr>
            <w:tcW w:w="1058" w:type="dxa"/>
            <w:shd w:val="clear" w:color="auto" w:fill="auto"/>
            <w:noWrap/>
            <w:vAlign w:val="center"/>
          </w:tcPr>
          <w:p w14:paraId="0DC14170" w14:textId="2FC1D1EB" w:rsidR="00C260BE" w:rsidRPr="005E71B3" w:rsidRDefault="00C260BE" w:rsidP="00C260BE">
            <w:pPr>
              <w:jc w:val="center"/>
            </w:pPr>
            <w:r>
              <w:rPr>
                <w:color w:val="000000"/>
              </w:rPr>
              <w:t>5</w:t>
            </w:r>
          </w:p>
        </w:tc>
        <w:tc>
          <w:tcPr>
            <w:tcW w:w="2501" w:type="dxa"/>
            <w:shd w:val="clear" w:color="auto" w:fill="auto"/>
          </w:tcPr>
          <w:p w14:paraId="49F81CE9" w14:textId="79F3786E" w:rsidR="00C260BE" w:rsidRPr="00F84350" w:rsidRDefault="00C260BE" w:rsidP="00C260BE">
            <w:r w:rsidRPr="00E23D28">
              <w:t>33690000-3 Лікарські засоби різні</w:t>
            </w:r>
          </w:p>
        </w:tc>
      </w:tr>
      <w:tr w:rsidR="00C260BE" w14:paraId="101F5B21" w14:textId="77777777" w:rsidTr="00565B50">
        <w:trPr>
          <w:trHeight w:val="428"/>
        </w:trPr>
        <w:tc>
          <w:tcPr>
            <w:tcW w:w="698" w:type="dxa"/>
            <w:shd w:val="clear" w:color="auto" w:fill="auto"/>
          </w:tcPr>
          <w:p w14:paraId="180F29A3" w14:textId="5E388627" w:rsidR="00C260BE" w:rsidRDefault="00C260BE" w:rsidP="00C260BE">
            <w:pPr>
              <w:jc w:val="center"/>
              <w:rPr>
                <w:sz w:val="20"/>
                <w:szCs w:val="20"/>
              </w:rPr>
            </w:pPr>
            <w:r w:rsidRPr="00DB1C81">
              <w:t>4</w:t>
            </w:r>
          </w:p>
        </w:tc>
        <w:tc>
          <w:tcPr>
            <w:tcW w:w="4987" w:type="dxa"/>
            <w:shd w:val="clear" w:color="auto" w:fill="auto"/>
          </w:tcPr>
          <w:p w14:paraId="18BD1581" w14:textId="7EA84817" w:rsidR="00C260BE" w:rsidRPr="001F5544" w:rsidRDefault="00C260BE" w:rsidP="00C260BE">
            <w:proofErr w:type="spellStart"/>
            <w:r w:rsidRPr="00991D69">
              <w:t>Трипказо</w:t>
            </w:r>
            <w:proofErr w:type="spellEnd"/>
            <w:r w:rsidRPr="00991D69">
              <w:t>-соєвий бульйон</w:t>
            </w:r>
          </w:p>
        </w:tc>
        <w:tc>
          <w:tcPr>
            <w:tcW w:w="1134" w:type="dxa"/>
            <w:shd w:val="clear" w:color="auto" w:fill="auto"/>
            <w:noWrap/>
          </w:tcPr>
          <w:p w14:paraId="28EEADB0" w14:textId="038B24A1" w:rsidR="00C260BE" w:rsidRPr="00C26DD3" w:rsidRDefault="00C260BE" w:rsidP="00C260BE">
            <w:pPr>
              <w:jc w:val="center"/>
            </w:pPr>
            <w:proofErr w:type="spellStart"/>
            <w:r w:rsidRPr="001E5317">
              <w:t>Шт</w:t>
            </w:r>
            <w:proofErr w:type="spellEnd"/>
          </w:p>
        </w:tc>
        <w:tc>
          <w:tcPr>
            <w:tcW w:w="1058" w:type="dxa"/>
            <w:shd w:val="clear" w:color="auto" w:fill="auto"/>
            <w:noWrap/>
            <w:vAlign w:val="center"/>
          </w:tcPr>
          <w:p w14:paraId="6789F8C6" w14:textId="2215801B" w:rsidR="00C260BE" w:rsidRPr="00C26DD3" w:rsidRDefault="00C260BE" w:rsidP="00C260BE">
            <w:pPr>
              <w:jc w:val="center"/>
            </w:pPr>
            <w:r>
              <w:rPr>
                <w:color w:val="000000"/>
              </w:rPr>
              <w:t>5</w:t>
            </w:r>
          </w:p>
        </w:tc>
        <w:tc>
          <w:tcPr>
            <w:tcW w:w="2501" w:type="dxa"/>
            <w:shd w:val="clear" w:color="auto" w:fill="auto"/>
          </w:tcPr>
          <w:p w14:paraId="3319BAD8" w14:textId="6569877D" w:rsidR="00C260BE" w:rsidRPr="00E23D28" w:rsidRDefault="00C260BE" w:rsidP="00C260BE">
            <w:r w:rsidRPr="008F4662">
              <w:t>33690000-3 Лікарські засоби різні</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4A090C99" w14:textId="431CBB1F" w:rsidR="00782E79" w:rsidRDefault="00782E79" w:rsidP="00782E79">
      <w:pPr>
        <w:spacing w:line="288" w:lineRule="auto"/>
        <w:jc w:val="center"/>
        <w:rPr>
          <w:b/>
          <w:sz w:val="26"/>
          <w:szCs w:val="26"/>
        </w:rPr>
      </w:pPr>
      <w:r>
        <w:rPr>
          <w:b/>
          <w:sz w:val="26"/>
          <w:szCs w:val="26"/>
        </w:rPr>
        <w:t xml:space="preserve">Медико-технічні вимоги на закупівлю реагентів </w:t>
      </w:r>
    </w:p>
    <w:p w14:paraId="0B0407BE" w14:textId="4EBB5330" w:rsidR="00782E79" w:rsidRDefault="00782E79" w:rsidP="00782E79">
      <w:pPr>
        <w:spacing w:line="288" w:lineRule="auto"/>
        <w:jc w:val="center"/>
        <w:rPr>
          <w:b/>
          <w:sz w:val="26"/>
          <w:szCs w:val="26"/>
        </w:rPr>
      </w:pPr>
      <w:r>
        <w:rPr>
          <w:b/>
          <w:sz w:val="26"/>
          <w:szCs w:val="26"/>
        </w:rPr>
        <w:t xml:space="preserve">для </w:t>
      </w:r>
      <w:r w:rsidR="00A8677C" w:rsidRPr="00A8677C">
        <w:rPr>
          <w:b/>
          <w:sz w:val="26"/>
          <w:szCs w:val="26"/>
        </w:rPr>
        <w:t>науково-дослідної лабораторії ІГТБ ЦГДКІ</w:t>
      </w:r>
    </w:p>
    <w:p w14:paraId="34A9CD01" w14:textId="77777777" w:rsidR="00782E79" w:rsidRDefault="00782E79" w:rsidP="00782E79">
      <w:pPr>
        <w:spacing w:line="288" w:lineRule="auto"/>
        <w:ind w:firstLine="357"/>
        <w:rPr>
          <w:sz w:val="26"/>
          <w:szCs w:val="26"/>
        </w:rPr>
      </w:pPr>
      <w:r>
        <w:rPr>
          <w:b/>
          <w:sz w:val="26"/>
          <w:szCs w:val="26"/>
          <w:u w:val="single"/>
        </w:rPr>
        <w:t>Загальні вимоги :</w:t>
      </w:r>
    </w:p>
    <w:p w14:paraId="712A760D" w14:textId="77777777" w:rsidR="00782E79" w:rsidRDefault="00782E79" w:rsidP="00782E79">
      <w:pPr>
        <w:spacing w:line="264" w:lineRule="auto"/>
        <w:ind w:firstLine="357"/>
        <w:jc w:val="both"/>
        <w:rPr>
          <w:sz w:val="26"/>
          <w:szCs w:val="26"/>
        </w:rPr>
      </w:pPr>
      <w:r>
        <w:rPr>
          <w:sz w:val="26"/>
          <w:szCs w:val="26"/>
        </w:rPr>
        <w:t>Вся лабораторна продукція, що представлена на торги повинна:</w:t>
      </w:r>
    </w:p>
    <w:p w14:paraId="65E7BB4B" w14:textId="2E3322ED" w:rsidR="00782E79" w:rsidRDefault="00782E79" w:rsidP="00604245">
      <w:pPr>
        <w:spacing w:line="264" w:lineRule="auto"/>
        <w:ind w:firstLine="357"/>
        <w:jc w:val="both"/>
        <w:rPr>
          <w:sz w:val="26"/>
          <w:szCs w:val="26"/>
        </w:rPr>
      </w:pPr>
      <w:r>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0609111A" w14:textId="77777777" w:rsidR="00782E79" w:rsidRDefault="00782E79" w:rsidP="00782E79">
      <w:pPr>
        <w:spacing w:line="264" w:lineRule="auto"/>
        <w:ind w:firstLine="357"/>
        <w:jc w:val="both"/>
        <w:rPr>
          <w:sz w:val="26"/>
          <w:szCs w:val="26"/>
        </w:rPr>
      </w:pPr>
      <w:r>
        <w:rPr>
          <w:sz w:val="26"/>
          <w:szCs w:val="26"/>
        </w:rPr>
        <w:t>3. Бути адаптованою до відповідного аналізатору, що заявлений в лоті.</w:t>
      </w:r>
    </w:p>
    <w:p w14:paraId="24E1D8A8" w14:textId="77777777" w:rsidR="00782E79" w:rsidRDefault="00782E79" w:rsidP="00782E79">
      <w:pPr>
        <w:spacing w:line="264" w:lineRule="auto"/>
        <w:ind w:firstLine="357"/>
        <w:jc w:val="both"/>
        <w:rPr>
          <w:sz w:val="26"/>
          <w:szCs w:val="26"/>
        </w:rPr>
      </w:pPr>
      <w:r>
        <w:rPr>
          <w:sz w:val="26"/>
          <w:szCs w:val="26"/>
        </w:rPr>
        <w:t>4. Мати зазначену на упаковці дату виробництва та термін придатності.</w:t>
      </w:r>
    </w:p>
    <w:p w14:paraId="07416014" w14:textId="77777777" w:rsidR="00782E79" w:rsidRDefault="00782E79" w:rsidP="00782E79">
      <w:pPr>
        <w:spacing w:line="264" w:lineRule="auto"/>
        <w:ind w:firstLine="357"/>
        <w:jc w:val="both"/>
        <w:rPr>
          <w:sz w:val="26"/>
          <w:szCs w:val="26"/>
        </w:rPr>
      </w:pPr>
      <w:r>
        <w:rPr>
          <w:sz w:val="26"/>
          <w:szCs w:val="26"/>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720F97D5" w14:textId="77777777" w:rsidR="00782E79" w:rsidRDefault="00782E79" w:rsidP="00782E79">
      <w:pPr>
        <w:spacing w:line="264" w:lineRule="auto"/>
        <w:ind w:firstLine="357"/>
        <w:jc w:val="both"/>
        <w:rPr>
          <w:sz w:val="26"/>
          <w:szCs w:val="26"/>
        </w:rPr>
      </w:pPr>
      <w:r>
        <w:rPr>
          <w:sz w:val="26"/>
          <w:szCs w:val="26"/>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5B40CBE6" w14:textId="77777777" w:rsidR="00782E79" w:rsidRDefault="00782E79" w:rsidP="00782E79">
      <w:pPr>
        <w:spacing w:line="264" w:lineRule="auto"/>
        <w:ind w:firstLine="357"/>
        <w:jc w:val="both"/>
        <w:rPr>
          <w:sz w:val="26"/>
          <w:szCs w:val="26"/>
        </w:rPr>
      </w:pPr>
      <w:r>
        <w:rPr>
          <w:sz w:val="26"/>
          <w:szCs w:val="26"/>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5FDB2AC4" w14:textId="77777777" w:rsidR="00782E79" w:rsidRDefault="00782E79" w:rsidP="00782E79">
      <w:pPr>
        <w:spacing w:line="264" w:lineRule="auto"/>
        <w:ind w:firstLine="357"/>
        <w:jc w:val="both"/>
        <w:rPr>
          <w:sz w:val="26"/>
          <w:szCs w:val="26"/>
        </w:rPr>
      </w:pPr>
      <w:r>
        <w:rPr>
          <w:sz w:val="26"/>
          <w:szCs w:val="26"/>
        </w:rPr>
        <w:t>8. Мати термін придатності на момент поставки не менше 80 % від передбаченого.</w:t>
      </w:r>
    </w:p>
    <w:p w14:paraId="4ED6C1CC" w14:textId="037335F4" w:rsidR="000D77BB" w:rsidRPr="00782E79" w:rsidRDefault="00782E79" w:rsidP="000D77BB">
      <w:pPr>
        <w:spacing w:line="264" w:lineRule="auto"/>
        <w:ind w:firstLine="357"/>
        <w:jc w:val="both"/>
        <w:rPr>
          <w:b/>
          <w:bCs/>
          <w:sz w:val="32"/>
        </w:rPr>
      </w:pPr>
      <w:r>
        <w:rPr>
          <w:sz w:val="26"/>
          <w:szCs w:val="26"/>
        </w:rPr>
        <w:t>9. Зберігатися та транспортуватися з дотриманням встановлених вимог до кожної позиції.</w:t>
      </w: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1D8CA2C9" w14:textId="77777777" w:rsidR="00DB08EC" w:rsidRPr="00AB71C4" w:rsidRDefault="00DB08EC" w:rsidP="00CD2FE3"/>
    <w:p w14:paraId="6ECB5246" w14:textId="75E97920" w:rsidR="00153A4D" w:rsidRPr="00DB08EC" w:rsidRDefault="00DB08EC" w:rsidP="00A8677C">
      <w:pPr>
        <w:ind w:firstLine="708"/>
        <w:jc w:val="both"/>
        <w:rPr>
          <w:bCs/>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A8677C" w:rsidRPr="00A8677C">
        <w:rPr>
          <w:color w:val="000000"/>
        </w:rPr>
        <w:t>53</w:t>
      </w:r>
      <w:r w:rsidR="00A8677C">
        <w:rPr>
          <w:color w:val="000000"/>
        </w:rPr>
        <w:t> </w:t>
      </w:r>
      <w:r w:rsidR="00A8677C" w:rsidRPr="00A8677C">
        <w:rPr>
          <w:color w:val="000000"/>
        </w:rPr>
        <w:t>548,00</w:t>
      </w:r>
      <w:r w:rsidR="00153A4D" w:rsidRPr="00032B14">
        <w:rPr>
          <w:color w:val="000000"/>
        </w:rPr>
        <w:t xml:space="preserve"> </w:t>
      </w:r>
      <w:r w:rsidR="00153A4D">
        <w:rPr>
          <w:color w:val="000000"/>
        </w:rPr>
        <w:t>грн (</w:t>
      </w:r>
      <w:r w:rsidR="00A8677C" w:rsidRPr="00A8677C">
        <w:rPr>
          <w:color w:val="000000"/>
        </w:rPr>
        <w:t>п'ятдесят три тисячі п'ятсот сорок вісім гривень 00 копійок</w:t>
      </w:r>
      <w:r w:rsidR="00153A4D">
        <w:rPr>
          <w:color w:val="000000"/>
        </w:rPr>
        <w:t xml:space="preserve">) </w:t>
      </w:r>
      <w:r w:rsidR="00153A4D" w:rsidRPr="00E63FC3">
        <w:rPr>
          <w:color w:val="000000"/>
        </w:rPr>
        <w:t>з ПДВ</w:t>
      </w:r>
      <w:r w:rsidR="00153A4D">
        <w:rPr>
          <w:color w:val="000000"/>
        </w:rPr>
        <w:t xml:space="preserve">; </w:t>
      </w:r>
      <w:bookmarkStart w:id="4" w:name="_GoBack"/>
      <w:bookmarkEnd w:id="3"/>
      <w:bookmarkEnd w:id="4"/>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68"/>
        </w:tabs>
        <w:ind w:left="785"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9"/>
  </w:num>
  <w:num w:numId="5">
    <w:abstractNumId w:val="12"/>
  </w:num>
  <w:num w:numId="6">
    <w:abstractNumId w:val="14"/>
  </w:num>
  <w:num w:numId="7">
    <w:abstractNumId w:val="10"/>
  </w:num>
  <w:num w:numId="8">
    <w:abstractNumId w:val="5"/>
  </w:num>
  <w:num w:numId="9">
    <w:abstractNumId w:val="15"/>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2"/>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4346F"/>
    <w:rsid w:val="000539F9"/>
    <w:rsid w:val="00061BC2"/>
    <w:rsid w:val="00067397"/>
    <w:rsid w:val="000803F3"/>
    <w:rsid w:val="000D77BB"/>
    <w:rsid w:val="000E7329"/>
    <w:rsid w:val="00122D50"/>
    <w:rsid w:val="00153A4D"/>
    <w:rsid w:val="001F36E4"/>
    <w:rsid w:val="00221664"/>
    <w:rsid w:val="00293C3D"/>
    <w:rsid w:val="002A270A"/>
    <w:rsid w:val="002C0EF4"/>
    <w:rsid w:val="002D2FFD"/>
    <w:rsid w:val="002E61D3"/>
    <w:rsid w:val="00303542"/>
    <w:rsid w:val="00304EA4"/>
    <w:rsid w:val="00312AE5"/>
    <w:rsid w:val="003247E4"/>
    <w:rsid w:val="00343E0D"/>
    <w:rsid w:val="00371AF5"/>
    <w:rsid w:val="0039040B"/>
    <w:rsid w:val="003D027E"/>
    <w:rsid w:val="003E0B13"/>
    <w:rsid w:val="003E1C77"/>
    <w:rsid w:val="003F08E8"/>
    <w:rsid w:val="003F29C6"/>
    <w:rsid w:val="00416597"/>
    <w:rsid w:val="004432B0"/>
    <w:rsid w:val="00493A71"/>
    <w:rsid w:val="004C00B2"/>
    <w:rsid w:val="004C4509"/>
    <w:rsid w:val="004E3803"/>
    <w:rsid w:val="0052468D"/>
    <w:rsid w:val="00577FCD"/>
    <w:rsid w:val="005B2B42"/>
    <w:rsid w:val="005B3B58"/>
    <w:rsid w:val="005C22AE"/>
    <w:rsid w:val="005E71B3"/>
    <w:rsid w:val="005E77A2"/>
    <w:rsid w:val="005F5AA5"/>
    <w:rsid w:val="00604245"/>
    <w:rsid w:val="00613F0A"/>
    <w:rsid w:val="00677D49"/>
    <w:rsid w:val="006D1FA5"/>
    <w:rsid w:val="007018F6"/>
    <w:rsid w:val="00765CDB"/>
    <w:rsid w:val="00782E79"/>
    <w:rsid w:val="00785DFB"/>
    <w:rsid w:val="007B270E"/>
    <w:rsid w:val="007E3784"/>
    <w:rsid w:val="00813661"/>
    <w:rsid w:val="008304E5"/>
    <w:rsid w:val="00884943"/>
    <w:rsid w:val="008874B2"/>
    <w:rsid w:val="008D3936"/>
    <w:rsid w:val="008E1B80"/>
    <w:rsid w:val="00922F04"/>
    <w:rsid w:val="00930A00"/>
    <w:rsid w:val="009570AE"/>
    <w:rsid w:val="00965B84"/>
    <w:rsid w:val="00981353"/>
    <w:rsid w:val="00984C0B"/>
    <w:rsid w:val="009F1E67"/>
    <w:rsid w:val="00A029A4"/>
    <w:rsid w:val="00A053B7"/>
    <w:rsid w:val="00A469E7"/>
    <w:rsid w:val="00A57A4B"/>
    <w:rsid w:val="00A63421"/>
    <w:rsid w:val="00A8677C"/>
    <w:rsid w:val="00A94428"/>
    <w:rsid w:val="00AB71C4"/>
    <w:rsid w:val="00AC2EE3"/>
    <w:rsid w:val="00AC6A2A"/>
    <w:rsid w:val="00AD2904"/>
    <w:rsid w:val="00AE19AF"/>
    <w:rsid w:val="00B36CE4"/>
    <w:rsid w:val="00B41697"/>
    <w:rsid w:val="00BA46E9"/>
    <w:rsid w:val="00BE178A"/>
    <w:rsid w:val="00C20D96"/>
    <w:rsid w:val="00C260BE"/>
    <w:rsid w:val="00C40464"/>
    <w:rsid w:val="00C56739"/>
    <w:rsid w:val="00C86040"/>
    <w:rsid w:val="00C95EAE"/>
    <w:rsid w:val="00C97895"/>
    <w:rsid w:val="00CA7EE5"/>
    <w:rsid w:val="00CC136D"/>
    <w:rsid w:val="00CD2FE3"/>
    <w:rsid w:val="00CE064B"/>
    <w:rsid w:val="00CE318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1560</Words>
  <Characters>890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82</cp:revision>
  <cp:lastPrinted>2025-01-20T07:48:00Z</cp:lastPrinted>
  <dcterms:created xsi:type="dcterms:W3CDTF">2025-01-30T07:30:00Z</dcterms:created>
  <dcterms:modified xsi:type="dcterms:W3CDTF">2026-03-17T14:12:00Z</dcterms:modified>
</cp:coreProperties>
</file>