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28748A74"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5B3B58" w:rsidRPr="00F5027D">
        <w:rPr>
          <w:b/>
          <w:color w:val="000000"/>
        </w:rPr>
        <w:t xml:space="preserve">Реагенти </w:t>
      </w:r>
      <w:r w:rsidR="005B3B58">
        <w:rPr>
          <w:b/>
          <w:color w:val="000000"/>
        </w:rPr>
        <w:t xml:space="preserve">до </w:t>
      </w:r>
      <w:r w:rsidR="005B3B58" w:rsidRPr="00F5027D">
        <w:rPr>
          <w:b/>
          <w:color w:val="000000"/>
        </w:rPr>
        <w:t xml:space="preserve"> </w:t>
      </w:r>
      <w:r w:rsidR="005B3B58" w:rsidRPr="00D37AB5">
        <w:rPr>
          <w:b/>
          <w:color w:val="000000"/>
        </w:rPr>
        <w:t>агрегометру CRONO-LOG model 700</w:t>
      </w:r>
      <w:r w:rsidR="005B3B58" w:rsidRPr="00A871F4">
        <w:rPr>
          <w:b/>
          <w:color w:val="000000"/>
        </w:rPr>
        <w:t xml:space="preserve"> для Українського Референс-центру з клінічної лабораторної діагностики та метрології:</w:t>
      </w:r>
      <w:r w:rsidR="005B3B58">
        <w:rPr>
          <w:b/>
          <w:color w:val="000000"/>
        </w:rPr>
        <w:t xml:space="preserve"> </w:t>
      </w:r>
      <w:r w:rsidR="005B3B58" w:rsidRPr="00D37AB5">
        <w:rPr>
          <w:b/>
          <w:color w:val="000000"/>
        </w:rPr>
        <w:t>1. Реагент: Колаген 1,0 мл; 2. Реагент: Рістоцетин 0,5 мл;</w:t>
      </w:r>
      <w:r w:rsidR="005B3B58">
        <w:rPr>
          <w:b/>
          <w:color w:val="000000"/>
        </w:rPr>
        <w:t xml:space="preserve"> </w:t>
      </w:r>
      <w:r w:rsidR="005B3B58" w:rsidRPr="00D37AB5">
        <w:rPr>
          <w:b/>
          <w:color w:val="000000"/>
        </w:rPr>
        <w:t xml:space="preserve">3. Реагент: АДФ 5,0 мл; 4. Реагент: Епінєфрин 5,0 мл; 5. Мішалки для реагентних кювет №312 (144шт/уп); 6. Реагентні кювети 312, 450мкл (144шт/уп); </w:t>
      </w:r>
      <w:r w:rsidR="005B3B58" w:rsidRPr="00D305E4">
        <w:rPr>
          <w:b/>
          <w:color w:val="000000"/>
        </w:rPr>
        <w:t xml:space="preserve"> </w:t>
      </w:r>
      <w:r w:rsidR="005B3B58" w:rsidRPr="003C756C">
        <w:rPr>
          <w:b/>
          <w:color w:val="000000"/>
        </w:rPr>
        <w:t xml:space="preserve"> або е</w:t>
      </w:r>
      <w:r w:rsidR="005B3B58">
        <w:rPr>
          <w:b/>
          <w:color w:val="000000"/>
        </w:rPr>
        <w:t>квівалент</w:t>
      </w:r>
      <w:r w:rsidR="005B3B58"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5B3B58" w14:paraId="1C4677FA" w14:textId="77777777" w:rsidTr="0051350E">
        <w:trPr>
          <w:trHeight w:val="930"/>
        </w:trPr>
        <w:tc>
          <w:tcPr>
            <w:tcW w:w="468" w:type="dxa"/>
            <w:shd w:val="clear" w:color="auto" w:fill="auto"/>
            <w:vAlign w:val="center"/>
          </w:tcPr>
          <w:p w14:paraId="2D9FF2A9" w14:textId="491764B4" w:rsidR="005B3B58" w:rsidRDefault="005B3B58" w:rsidP="005B3B58">
            <w:pPr>
              <w:jc w:val="center"/>
              <w:rPr>
                <w:sz w:val="22"/>
                <w:szCs w:val="22"/>
              </w:rPr>
            </w:pPr>
            <w:r>
              <w:rPr>
                <w:sz w:val="20"/>
                <w:szCs w:val="20"/>
              </w:rPr>
              <w:t>1</w:t>
            </w:r>
          </w:p>
        </w:tc>
        <w:tc>
          <w:tcPr>
            <w:tcW w:w="3342" w:type="dxa"/>
            <w:shd w:val="clear" w:color="auto" w:fill="auto"/>
            <w:hideMark/>
          </w:tcPr>
          <w:p w14:paraId="6C2D131C" w14:textId="71FE341A" w:rsidR="005B3B58" w:rsidRPr="00067397" w:rsidRDefault="005B3B58" w:rsidP="005B3B58">
            <w:r w:rsidRPr="001F5544">
              <w:t>Реагент: Колаген 1,0 мл</w:t>
            </w:r>
          </w:p>
        </w:tc>
        <w:tc>
          <w:tcPr>
            <w:tcW w:w="760" w:type="dxa"/>
            <w:shd w:val="clear" w:color="auto" w:fill="auto"/>
            <w:noWrap/>
            <w:hideMark/>
          </w:tcPr>
          <w:p w14:paraId="18431196" w14:textId="1F24EABD" w:rsidR="005B3B58" w:rsidRPr="005E71B3" w:rsidRDefault="005B3B58" w:rsidP="005B3B58">
            <w:pPr>
              <w:jc w:val="center"/>
            </w:pPr>
            <w:r w:rsidRPr="00C26DD3">
              <w:t>фл</w:t>
            </w:r>
          </w:p>
        </w:tc>
        <w:tc>
          <w:tcPr>
            <w:tcW w:w="709" w:type="dxa"/>
            <w:shd w:val="clear" w:color="auto" w:fill="auto"/>
            <w:noWrap/>
            <w:hideMark/>
          </w:tcPr>
          <w:p w14:paraId="60065712" w14:textId="5BD72A29" w:rsidR="005B3B58" w:rsidRPr="005E71B3" w:rsidRDefault="005B3B58" w:rsidP="005B3B58">
            <w:pPr>
              <w:jc w:val="center"/>
            </w:pPr>
            <w:r w:rsidRPr="00C26DD3">
              <w:t>5</w:t>
            </w:r>
          </w:p>
        </w:tc>
        <w:tc>
          <w:tcPr>
            <w:tcW w:w="1676" w:type="dxa"/>
            <w:shd w:val="clear" w:color="auto" w:fill="auto"/>
            <w:hideMark/>
          </w:tcPr>
          <w:p w14:paraId="6E47347D" w14:textId="5305CBA2" w:rsidR="005B3B58" w:rsidRDefault="005B3B58" w:rsidP="005B3B58">
            <w:pPr>
              <w:rPr>
                <w:sz w:val="20"/>
                <w:szCs w:val="20"/>
              </w:rPr>
            </w:pPr>
            <w:r w:rsidRPr="00F84350">
              <w:t>33690000-3 Лікарські засоби різні</w:t>
            </w:r>
          </w:p>
        </w:tc>
        <w:tc>
          <w:tcPr>
            <w:tcW w:w="4047" w:type="dxa"/>
            <w:shd w:val="clear" w:color="auto" w:fill="auto"/>
            <w:hideMark/>
          </w:tcPr>
          <w:p w14:paraId="3CB58F47" w14:textId="3512F1D4" w:rsidR="005B3B58" w:rsidRPr="00221664" w:rsidRDefault="005B3B58" w:rsidP="005B3B58">
            <w:r w:rsidRPr="00FE487D">
              <w:t>56091 — Аналіз агрегації тромбоцитів IVD (діагностика in vitro ), набір, нефелометричний/ турбідиметричний аналіз</w:t>
            </w:r>
          </w:p>
        </w:tc>
      </w:tr>
      <w:tr w:rsidR="005B3B58" w14:paraId="3DB5686D" w14:textId="77777777" w:rsidTr="0051350E">
        <w:trPr>
          <w:trHeight w:val="930"/>
        </w:trPr>
        <w:tc>
          <w:tcPr>
            <w:tcW w:w="468" w:type="dxa"/>
            <w:shd w:val="clear" w:color="auto" w:fill="auto"/>
            <w:vAlign w:val="center"/>
          </w:tcPr>
          <w:p w14:paraId="21CC4DDC" w14:textId="288377EA" w:rsidR="005B3B58" w:rsidRDefault="005B3B58" w:rsidP="005B3B58">
            <w:pPr>
              <w:jc w:val="center"/>
              <w:rPr>
                <w:sz w:val="20"/>
                <w:szCs w:val="20"/>
              </w:rPr>
            </w:pPr>
            <w:r>
              <w:rPr>
                <w:sz w:val="20"/>
                <w:szCs w:val="20"/>
              </w:rPr>
              <w:t>2</w:t>
            </w:r>
          </w:p>
        </w:tc>
        <w:tc>
          <w:tcPr>
            <w:tcW w:w="3342" w:type="dxa"/>
            <w:shd w:val="clear" w:color="auto" w:fill="auto"/>
          </w:tcPr>
          <w:p w14:paraId="35D3C60B" w14:textId="696D2C0E" w:rsidR="005B3B58" w:rsidRPr="00067397" w:rsidRDefault="005B3B58" w:rsidP="005B3B58">
            <w:r w:rsidRPr="001F5544">
              <w:t>Реагент: Рістоцетин 0,5 мл</w:t>
            </w:r>
          </w:p>
        </w:tc>
        <w:tc>
          <w:tcPr>
            <w:tcW w:w="760" w:type="dxa"/>
            <w:shd w:val="clear" w:color="auto" w:fill="auto"/>
            <w:noWrap/>
          </w:tcPr>
          <w:p w14:paraId="186154A9" w14:textId="0FB23297" w:rsidR="005B3B58" w:rsidRPr="005E71B3" w:rsidRDefault="005B3B58" w:rsidP="005B3B58">
            <w:pPr>
              <w:jc w:val="center"/>
            </w:pPr>
            <w:r w:rsidRPr="00C26DD3">
              <w:t>фл</w:t>
            </w:r>
          </w:p>
        </w:tc>
        <w:tc>
          <w:tcPr>
            <w:tcW w:w="709" w:type="dxa"/>
            <w:shd w:val="clear" w:color="auto" w:fill="auto"/>
            <w:noWrap/>
          </w:tcPr>
          <w:p w14:paraId="68F9A7DE" w14:textId="684DF11D" w:rsidR="005B3B58" w:rsidRPr="005E71B3" w:rsidRDefault="005B3B58" w:rsidP="005B3B58">
            <w:pPr>
              <w:jc w:val="center"/>
            </w:pPr>
            <w:r w:rsidRPr="00C26DD3">
              <w:t>12</w:t>
            </w:r>
          </w:p>
        </w:tc>
        <w:tc>
          <w:tcPr>
            <w:tcW w:w="1676" w:type="dxa"/>
            <w:shd w:val="clear" w:color="auto" w:fill="auto"/>
          </w:tcPr>
          <w:p w14:paraId="4CA9CCA2" w14:textId="571C764E" w:rsidR="005B3B58" w:rsidRPr="00F84350" w:rsidRDefault="005B3B58" w:rsidP="005B3B58">
            <w:r w:rsidRPr="00E23D28">
              <w:t>33690000-3 Лікарські засоби різні</w:t>
            </w:r>
          </w:p>
        </w:tc>
        <w:tc>
          <w:tcPr>
            <w:tcW w:w="4047" w:type="dxa"/>
            <w:shd w:val="clear" w:color="auto" w:fill="auto"/>
          </w:tcPr>
          <w:p w14:paraId="291C4CA7" w14:textId="1166B970" w:rsidR="005B3B58" w:rsidRPr="00221664" w:rsidRDefault="005B3B58" w:rsidP="005B3B58">
            <w:r w:rsidRPr="00FE487D">
              <w:t>56091 — Аналіз агрегації тромбоцитів IVD (діагностика in vitro ), набір, нефелометричний/ турбідиметричний аналіз</w:t>
            </w:r>
          </w:p>
        </w:tc>
      </w:tr>
      <w:tr w:rsidR="005B3B58" w14:paraId="364AFF62" w14:textId="77777777" w:rsidTr="0051350E">
        <w:trPr>
          <w:trHeight w:val="930"/>
        </w:trPr>
        <w:tc>
          <w:tcPr>
            <w:tcW w:w="468" w:type="dxa"/>
            <w:shd w:val="clear" w:color="auto" w:fill="auto"/>
            <w:vAlign w:val="center"/>
          </w:tcPr>
          <w:p w14:paraId="7077520B" w14:textId="3CEC63F5" w:rsidR="005B3B58" w:rsidRDefault="005B3B58" w:rsidP="005B3B58">
            <w:pPr>
              <w:jc w:val="center"/>
              <w:rPr>
                <w:sz w:val="20"/>
                <w:szCs w:val="20"/>
              </w:rPr>
            </w:pPr>
            <w:r>
              <w:rPr>
                <w:sz w:val="20"/>
                <w:szCs w:val="20"/>
              </w:rPr>
              <w:t>3</w:t>
            </w:r>
          </w:p>
        </w:tc>
        <w:tc>
          <w:tcPr>
            <w:tcW w:w="3342" w:type="dxa"/>
            <w:shd w:val="clear" w:color="auto" w:fill="auto"/>
          </w:tcPr>
          <w:p w14:paraId="2C937346" w14:textId="5E9ACACA" w:rsidR="005B3B58" w:rsidRPr="00067397" w:rsidRDefault="005B3B58" w:rsidP="005B3B58">
            <w:r w:rsidRPr="001F5544">
              <w:t>Реагент: АДФ 5,0 мл</w:t>
            </w:r>
          </w:p>
        </w:tc>
        <w:tc>
          <w:tcPr>
            <w:tcW w:w="760" w:type="dxa"/>
            <w:shd w:val="clear" w:color="auto" w:fill="auto"/>
            <w:noWrap/>
          </w:tcPr>
          <w:p w14:paraId="2FBA00E6" w14:textId="4015F2D2" w:rsidR="005B3B58" w:rsidRPr="005E71B3" w:rsidRDefault="005B3B58" w:rsidP="005B3B58">
            <w:pPr>
              <w:jc w:val="center"/>
            </w:pPr>
            <w:r w:rsidRPr="00C26DD3">
              <w:t>фл</w:t>
            </w:r>
          </w:p>
        </w:tc>
        <w:tc>
          <w:tcPr>
            <w:tcW w:w="709" w:type="dxa"/>
            <w:shd w:val="clear" w:color="auto" w:fill="auto"/>
            <w:noWrap/>
          </w:tcPr>
          <w:p w14:paraId="0DC14170" w14:textId="1E3FF210" w:rsidR="005B3B58" w:rsidRPr="005E71B3" w:rsidRDefault="005B3B58" w:rsidP="005B3B58">
            <w:pPr>
              <w:jc w:val="center"/>
            </w:pPr>
            <w:r w:rsidRPr="00C26DD3">
              <w:t>1</w:t>
            </w:r>
          </w:p>
        </w:tc>
        <w:tc>
          <w:tcPr>
            <w:tcW w:w="1676" w:type="dxa"/>
            <w:shd w:val="clear" w:color="auto" w:fill="auto"/>
          </w:tcPr>
          <w:p w14:paraId="49F81CE9" w14:textId="79F3786E" w:rsidR="005B3B58" w:rsidRPr="00F84350" w:rsidRDefault="005B3B58" w:rsidP="005B3B58">
            <w:r w:rsidRPr="00E23D28">
              <w:t>33690000-3 Лікарські засоби різні</w:t>
            </w:r>
          </w:p>
        </w:tc>
        <w:tc>
          <w:tcPr>
            <w:tcW w:w="4047" w:type="dxa"/>
            <w:shd w:val="clear" w:color="auto" w:fill="auto"/>
          </w:tcPr>
          <w:p w14:paraId="4E79EB76" w14:textId="605B7CAA" w:rsidR="005B3B58" w:rsidRPr="00221664" w:rsidRDefault="005B3B58" w:rsidP="005B3B58">
            <w:r w:rsidRPr="00FE487D">
              <w:t>56093 — Опосередковане тромбоцитами вивільнення аденозинтрифосфату IVD (діагностика in vitro ), набір, нефелометричний/ турбідиметричний аналіз</w:t>
            </w:r>
          </w:p>
        </w:tc>
      </w:tr>
      <w:tr w:rsidR="005B3B58" w14:paraId="71105552" w14:textId="77777777" w:rsidTr="0051350E">
        <w:trPr>
          <w:trHeight w:val="930"/>
        </w:trPr>
        <w:tc>
          <w:tcPr>
            <w:tcW w:w="468" w:type="dxa"/>
            <w:shd w:val="clear" w:color="auto" w:fill="auto"/>
            <w:vAlign w:val="center"/>
          </w:tcPr>
          <w:p w14:paraId="7634338E" w14:textId="0D11943C" w:rsidR="005B3B58" w:rsidRDefault="005B3B58" w:rsidP="005B3B58">
            <w:pPr>
              <w:jc w:val="center"/>
              <w:rPr>
                <w:sz w:val="20"/>
                <w:szCs w:val="20"/>
              </w:rPr>
            </w:pPr>
            <w:r>
              <w:rPr>
                <w:sz w:val="20"/>
                <w:szCs w:val="20"/>
              </w:rPr>
              <w:t>4</w:t>
            </w:r>
          </w:p>
        </w:tc>
        <w:tc>
          <w:tcPr>
            <w:tcW w:w="3342" w:type="dxa"/>
            <w:shd w:val="clear" w:color="auto" w:fill="auto"/>
          </w:tcPr>
          <w:p w14:paraId="4BAAD070" w14:textId="2870F1F0" w:rsidR="005B3B58" w:rsidRPr="00067397" w:rsidRDefault="005B3B58" w:rsidP="005B3B58">
            <w:r w:rsidRPr="001F5544">
              <w:t>Реагент: Епінєфрин 5,0 мл</w:t>
            </w:r>
          </w:p>
        </w:tc>
        <w:tc>
          <w:tcPr>
            <w:tcW w:w="760" w:type="dxa"/>
            <w:shd w:val="clear" w:color="auto" w:fill="auto"/>
            <w:noWrap/>
          </w:tcPr>
          <w:p w14:paraId="730B2A48" w14:textId="3464DA4F" w:rsidR="005B3B58" w:rsidRPr="005E71B3" w:rsidRDefault="005B3B58" w:rsidP="005B3B58">
            <w:pPr>
              <w:jc w:val="center"/>
            </w:pPr>
            <w:r w:rsidRPr="00C26DD3">
              <w:t>фл</w:t>
            </w:r>
          </w:p>
        </w:tc>
        <w:tc>
          <w:tcPr>
            <w:tcW w:w="709" w:type="dxa"/>
            <w:shd w:val="clear" w:color="auto" w:fill="auto"/>
            <w:noWrap/>
          </w:tcPr>
          <w:p w14:paraId="0E6204F2" w14:textId="5BA55671" w:rsidR="005B3B58" w:rsidRPr="005E71B3" w:rsidRDefault="005B3B58" w:rsidP="005B3B58">
            <w:pPr>
              <w:jc w:val="center"/>
            </w:pPr>
            <w:r w:rsidRPr="00C26DD3">
              <w:t>1</w:t>
            </w:r>
          </w:p>
        </w:tc>
        <w:tc>
          <w:tcPr>
            <w:tcW w:w="1676" w:type="dxa"/>
            <w:shd w:val="clear" w:color="auto" w:fill="auto"/>
          </w:tcPr>
          <w:p w14:paraId="616463E5" w14:textId="0C601BF6" w:rsidR="005B3B58" w:rsidRPr="00F84350" w:rsidRDefault="005B3B58" w:rsidP="005B3B58">
            <w:r w:rsidRPr="00E23D28">
              <w:t>33690000-3 Лікарські засоби різні</w:t>
            </w:r>
          </w:p>
        </w:tc>
        <w:tc>
          <w:tcPr>
            <w:tcW w:w="4047" w:type="dxa"/>
            <w:shd w:val="clear" w:color="auto" w:fill="auto"/>
          </w:tcPr>
          <w:p w14:paraId="635939EE" w14:textId="61012863" w:rsidR="005B3B58" w:rsidRPr="00221664" w:rsidRDefault="005B3B58" w:rsidP="005B3B58">
            <w:r w:rsidRPr="00FE487D">
              <w:t>56091 — Аналіз агрегації тромбоцитів IVD (діагностика in vitro ), набір, нефелометричний/ турбідиметричний аналіз</w:t>
            </w:r>
          </w:p>
        </w:tc>
      </w:tr>
      <w:tr w:rsidR="005B3B58" w14:paraId="2F321C42" w14:textId="77777777" w:rsidTr="0051350E">
        <w:trPr>
          <w:trHeight w:val="930"/>
        </w:trPr>
        <w:tc>
          <w:tcPr>
            <w:tcW w:w="468" w:type="dxa"/>
            <w:shd w:val="clear" w:color="auto" w:fill="auto"/>
            <w:vAlign w:val="center"/>
          </w:tcPr>
          <w:p w14:paraId="4CF2E55E" w14:textId="5252DB7B" w:rsidR="005B3B58" w:rsidRDefault="005B3B58" w:rsidP="005B3B58">
            <w:pPr>
              <w:jc w:val="center"/>
              <w:rPr>
                <w:sz w:val="20"/>
                <w:szCs w:val="20"/>
              </w:rPr>
            </w:pPr>
            <w:r>
              <w:rPr>
                <w:sz w:val="20"/>
                <w:szCs w:val="20"/>
              </w:rPr>
              <w:t>5</w:t>
            </w:r>
          </w:p>
        </w:tc>
        <w:tc>
          <w:tcPr>
            <w:tcW w:w="3342" w:type="dxa"/>
            <w:shd w:val="clear" w:color="auto" w:fill="auto"/>
          </w:tcPr>
          <w:p w14:paraId="1D562CFA" w14:textId="27F7B76E" w:rsidR="005B3B58" w:rsidRPr="00067397" w:rsidRDefault="005B3B58" w:rsidP="005B3B58">
            <w:r w:rsidRPr="001F5544">
              <w:t>Мішалки для реагентних кювет №312 (144шт/уп)</w:t>
            </w:r>
          </w:p>
        </w:tc>
        <w:tc>
          <w:tcPr>
            <w:tcW w:w="760" w:type="dxa"/>
            <w:shd w:val="clear" w:color="auto" w:fill="auto"/>
            <w:noWrap/>
          </w:tcPr>
          <w:p w14:paraId="0E0846E5" w14:textId="111E9D92" w:rsidR="005B3B58" w:rsidRPr="005E71B3" w:rsidRDefault="005B3B58" w:rsidP="005B3B58">
            <w:pPr>
              <w:jc w:val="center"/>
            </w:pPr>
            <w:r w:rsidRPr="00C26DD3">
              <w:t>пак</w:t>
            </w:r>
          </w:p>
        </w:tc>
        <w:tc>
          <w:tcPr>
            <w:tcW w:w="709" w:type="dxa"/>
            <w:shd w:val="clear" w:color="auto" w:fill="auto"/>
            <w:noWrap/>
          </w:tcPr>
          <w:p w14:paraId="6E946B06" w14:textId="480A9212" w:rsidR="005B3B58" w:rsidRPr="005E71B3" w:rsidRDefault="005B3B58" w:rsidP="005B3B58">
            <w:pPr>
              <w:jc w:val="center"/>
            </w:pPr>
            <w:r w:rsidRPr="00C26DD3">
              <w:t>30</w:t>
            </w:r>
          </w:p>
        </w:tc>
        <w:tc>
          <w:tcPr>
            <w:tcW w:w="1676" w:type="dxa"/>
            <w:shd w:val="clear" w:color="auto" w:fill="auto"/>
          </w:tcPr>
          <w:p w14:paraId="4EDAA8FC" w14:textId="5E1D538E" w:rsidR="005B3B58" w:rsidRPr="00F84350" w:rsidRDefault="005B3B58" w:rsidP="005B3B58">
            <w:r w:rsidRPr="00E23D28">
              <w:t>33690000-3 Лікарські засоби різні</w:t>
            </w:r>
          </w:p>
        </w:tc>
        <w:tc>
          <w:tcPr>
            <w:tcW w:w="4047" w:type="dxa"/>
            <w:shd w:val="clear" w:color="auto" w:fill="auto"/>
          </w:tcPr>
          <w:p w14:paraId="3591A34A" w14:textId="6F8A4A24" w:rsidR="005B3B58" w:rsidRPr="00221664" w:rsidRDefault="005B3B58" w:rsidP="005B3B58">
            <w:r w:rsidRPr="00FE487D">
              <w:t>43845 — Змішувач лабораторний стандартний</w:t>
            </w:r>
          </w:p>
        </w:tc>
      </w:tr>
      <w:tr w:rsidR="005B3B58" w14:paraId="7DB4B12E" w14:textId="77777777" w:rsidTr="0051350E">
        <w:trPr>
          <w:trHeight w:val="930"/>
        </w:trPr>
        <w:tc>
          <w:tcPr>
            <w:tcW w:w="468" w:type="dxa"/>
            <w:shd w:val="clear" w:color="auto" w:fill="auto"/>
            <w:vAlign w:val="center"/>
          </w:tcPr>
          <w:p w14:paraId="169BF396" w14:textId="507A63DD" w:rsidR="005B3B58" w:rsidRPr="005E71B3" w:rsidRDefault="005B3B58" w:rsidP="005B3B58">
            <w:pPr>
              <w:jc w:val="center"/>
              <w:rPr>
                <w:color w:val="000000"/>
                <w:lang w:val="en-US"/>
              </w:rPr>
            </w:pPr>
            <w:r>
              <w:rPr>
                <w:sz w:val="20"/>
                <w:szCs w:val="20"/>
              </w:rPr>
              <w:t>6</w:t>
            </w:r>
          </w:p>
        </w:tc>
        <w:tc>
          <w:tcPr>
            <w:tcW w:w="3342" w:type="dxa"/>
            <w:shd w:val="clear" w:color="auto" w:fill="auto"/>
          </w:tcPr>
          <w:p w14:paraId="77DC83E0" w14:textId="19537972" w:rsidR="005B3B58" w:rsidRPr="00067397" w:rsidRDefault="005B3B58" w:rsidP="005B3B58">
            <w:r w:rsidRPr="001F5544">
              <w:t>Реагентні кювети 312, 450мкл (144шт/уп)</w:t>
            </w:r>
          </w:p>
        </w:tc>
        <w:tc>
          <w:tcPr>
            <w:tcW w:w="760" w:type="dxa"/>
            <w:shd w:val="clear" w:color="auto" w:fill="auto"/>
            <w:noWrap/>
          </w:tcPr>
          <w:p w14:paraId="61BC2607" w14:textId="0BFE8923" w:rsidR="005B3B58" w:rsidRPr="005E71B3" w:rsidRDefault="005B3B58" w:rsidP="005B3B58">
            <w:pPr>
              <w:jc w:val="center"/>
            </w:pPr>
            <w:r w:rsidRPr="00C26DD3">
              <w:t>пак</w:t>
            </w:r>
          </w:p>
        </w:tc>
        <w:tc>
          <w:tcPr>
            <w:tcW w:w="709" w:type="dxa"/>
            <w:shd w:val="clear" w:color="auto" w:fill="auto"/>
            <w:noWrap/>
          </w:tcPr>
          <w:p w14:paraId="0A0BCBEA" w14:textId="26D72C3C" w:rsidR="005B3B58" w:rsidRPr="005E71B3" w:rsidRDefault="005B3B58" w:rsidP="005B3B58">
            <w:pPr>
              <w:jc w:val="center"/>
            </w:pPr>
            <w:r w:rsidRPr="00C26DD3">
              <w:t>30</w:t>
            </w:r>
          </w:p>
        </w:tc>
        <w:tc>
          <w:tcPr>
            <w:tcW w:w="1676" w:type="dxa"/>
            <w:shd w:val="clear" w:color="auto" w:fill="auto"/>
          </w:tcPr>
          <w:p w14:paraId="019A7CAB" w14:textId="7093E792" w:rsidR="005B3B58" w:rsidRPr="00E23D28" w:rsidRDefault="005B3B58" w:rsidP="005B3B58">
            <w:r w:rsidRPr="00800E5E">
              <w:t>33690000-3 Лікарські засоби різні</w:t>
            </w:r>
          </w:p>
        </w:tc>
        <w:tc>
          <w:tcPr>
            <w:tcW w:w="4047" w:type="dxa"/>
            <w:shd w:val="clear" w:color="auto" w:fill="auto"/>
          </w:tcPr>
          <w:p w14:paraId="1EAD697D" w14:textId="09CD1704" w:rsidR="005B3B58" w:rsidRPr="00221664" w:rsidRDefault="005B3B58" w:rsidP="005B3B58">
            <w:r w:rsidRPr="00FE487D">
              <w:t>61032 — Кювета для лабораторного аналізатора IVD (діагностика in vitro) одноразового використання</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3D656E0B" w14:textId="77777777" w:rsidR="005B3B58" w:rsidRDefault="005B3B58" w:rsidP="005B3B58">
      <w:pPr>
        <w:spacing w:line="288" w:lineRule="auto"/>
        <w:jc w:val="center"/>
        <w:rPr>
          <w:b/>
          <w:sz w:val="26"/>
          <w:szCs w:val="26"/>
        </w:rPr>
      </w:pPr>
      <w:r>
        <w:rPr>
          <w:b/>
          <w:sz w:val="26"/>
          <w:szCs w:val="26"/>
        </w:rPr>
        <w:t xml:space="preserve">Медико-технічні вимоги на закупівлю реагентів та витратних матеріалів до </w:t>
      </w:r>
      <w:r>
        <w:rPr>
          <w:b/>
          <w:i/>
          <w:sz w:val="26"/>
          <w:szCs w:val="26"/>
        </w:rPr>
        <w:t>агрегометра CHRONO</w:t>
      </w:r>
      <w:r w:rsidRPr="007A3158">
        <w:rPr>
          <w:b/>
          <w:i/>
          <w:sz w:val="26"/>
          <w:szCs w:val="26"/>
          <w:lang w:val="ru-RU"/>
        </w:rPr>
        <w:t>-</w:t>
      </w:r>
      <w:r>
        <w:rPr>
          <w:b/>
          <w:i/>
          <w:sz w:val="26"/>
          <w:szCs w:val="26"/>
        </w:rPr>
        <w:t>LOG (відкрита  система)</w:t>
      </w:r>
    </w:p>
    <w:p w14:paraId="773B7F6D" w14:textId="77777777" w:rsidR="005B3B58" w:rsidRDefault="005B3B58" w:rsidP="005B3B58">
      <w:pPr>
        <w:spacing w:line="288" w:lineRule="auto"/>
        <w:jc w:val="center"/>
        <w:rPr>
          <w:b/>
        </w:rPr>
      </w:pPr>
      <w:r>
        <w:rPr>
          <w:b/>
          <w:sz w:val="26"/>
          <w:szCs w:val="26"/>
        </w:rPr>
        <w:t>для Українського Референс-центру з клінічної лабораторної діагностики та метрології  НДСЛ "ОХМАТДИТ" МОЗ України на 2026 рік</w:t>
      </w:r>
    </w:p>
    <w:p w14:paraId="40946ADD" w14:textId="77777777" w:rsidR="005B3B58" w:rsidRDefault="005B3B58" w:rsidP="005B3B58">
      <w:pPr>
        <w:spacing w:line="288" w:lineRule="auto"/>
        <w:jc w:val="center"/>
        <w:rPr>
          <w:b/>
        </w:rPr>
      </w:pPr>
    </w:p>
    <w:p w14:paraId="18D47A47" w14:textId="77777777" w:rsidR="005B3B58" w:rsidRDefault="005B3B58" w:rsidP="005B3B58">
      <w:pPr>
        <w:spacing w:line="288" w:lineRule="auto"/>
        <w:ind w:firstLine="357"/>
      </w:pPr>
      <w:r>
        <w:rPr>
          <w:b/>
          <w:u w:val="single"/>
        </w:rPr>
        <w:t>Загальні вимоги :</w:t>
      </w:r>
    </w:p>
    <w:p w14:paraId="2A63AF0A" w14:textId="77777777" w:rsidR="005B3B58" w:rsidRDefault="005B3B58" w:rsidP="005B3B58">
      <w:pPr>
        <w:spacing w:line="264" w:lineRule="auto"/>
        <w:ind w:firstLine="357"/>
        <w:jc w:val="both"/>
      </w:pPr>
      <w:r>
        <w:t>Вся лабораторна продукція, що представлена на торги повинна:</w:t>
      </w:r>
    </w:p>
    <w:p w14:paraId="4D3EE3C8" w14:textId="77777777" w:rsidR="005B3B58" w:rsidRDefault="005B3B58" w:rsidP="005B3B58">
      <w:pPr>
        <w:spacing w:line="264" w:lineRule="auto"/>
        <w:ind w:firstLine="357"/>
        <w:jc w:val="both"/>
      </w:pPr>
      <w:r>
        <w:lastRenderedPageBreak/>
        <w:t>1. Бути зареєстрованою в Україні або мати декларацію про відповідність та відповідати вимогам чинного законодавства щодо їх виробництва.</w:t>
      </w:r>
    </w:p>
    <w:p w14:paraId="00B53EA3" w14:textId="77777777" w:rsidR="005B3B58" w:rsidRDefault="005B3B58" w:rsidP="005B3B58">
      <w:pPr>
        <w:spacing w:line="264" w:lineRule="auto"/>
        <w:ind w:firstLine="357"/>
        <w:jc w:val="both"/>
      </w:pPr>
      <w: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44309190" w14:textId="77777777" w:rsidR="005B3B58" w:rsidRDefault="005B3B58" w:rsidP="005B3B58">
      <w:pPr>
        <w:spacing w:line="264" w:lineRule="auto"/>
        <w:ind w:firstLine="357"/>
        <w:jc w:val="both"/>
      </w:pPr>
      <w:r>
        <w:t>3. Бути адаптованою до відповідного аналізатору, що заявлений в лоті.</w:t>
      </w:r>
    </w:p>
    <w:p w14:paraId="164D0A72" w14:textId="77777777" w:rsidR="005B3B58" w:rsidRDefault="005B3B58" w:rsidP="005B3B58">
      <w:pPr>
        <w:spacing w:line="264" w:lineRule="auto"/>
        <w:ind w:firstLine="357"/>
        <w:jc w:val="both"/>
      </w:pPr>
      <w:r>
        <w:t>4. Мати зазначену на упаковці дату виробництва та термін придатності.</w:t>
      </w:r>
    </w:p>
    <w:p w14:paraId="24968125" w14:textId="77777777" w:rsidR="005B3B58" w:rsidRDefault="005B3B58" w:rsidP="005B3B58">
      <w:pPr>
        <w:spacing w:line="264" w:lineRule="auto"/>
        <w:ind w:firstLine="357"/>
        <w:jc w:val="both"/>
      </w:pPr>
      <w:r>
        <w:t>5.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3CE53817" w14:textId="77777777" w:rsidR="005B3B58" w:rsidRDefault="005B3B58" w:rsidP="005B3B58">
      <w:pPr>
        <w:spacing w:line="264" w:lineRule="auto"/>
        <w:ind w:firstLine="357"/>
        <w:jc w:val="both"/>
      </w:pPr>
      <w:r>
        <w:t>6. Поставлятись не пізніше 30 днів з моменту подання заявки (перевага надається фірмам, що мають склади в Києві та гарантують термінову поставку).</w:t>
      </w:r>
    </w:p>
    <w:p w14:paraId="40A5A76B" w14:textId="77777777" w:rsidR="005B3B58" w:rsidRDefault="005B3B58" w:rsidP="005B3B58">
      <w:pPr>
        <w:spacing w:line="264" w:lineRule="auto"/>
        <w:ind w:firstLine="357"/>
        <w:jc w:val="both"/>
      </w:pPr>
      <w:r>
        <w:t>7.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2E147E47" w14:textId="77777777" w:rsidR="005B3B58" w:rsidRDefault="005B3B58" w:rsidP="005B3B58">
      <w:pPr>
        <w:spacing w:line="264" w:lineRule="auto"/>
        <w:ind w:firstLine="357"/>
        <w:jc w:val="both"/>
      </w:pPr>
      <w:r>
        <w:t>8. Мати термін придатності на момент поставки не менше 6 місяців та не менше 85 % від передбаченого.</w:t>
      </w:r>
    </w:p>
    <w:p w14:paraId="633D2B6E" w14:textId="77777777" w:rsidR="005B3B58" w:rsidRDefault="005B3B58" w:rsidP="005B3B58">
      <w:pPr>
        <w:spacing w:line="264" w:lineRule="auto"/>
        <w:ind w:firstLine="357"/>
        <w:jc w:val="both"/>
        <w:rPr>
          <w:b/>
          <w:u w:val="single"/>
        </w:rPr>
      </w:pPr>
      <w:r>
        <w:t>9. Зберігатися та транспортуватися з дотриманням встановлених вимог до кожної позиції.</w:t>
      </w:r>
    </w:p>
    <w:p w14:paraId="3CB7F94C" w14:textId="77777777" w:rsidR="005B3B58" w:rsidRDefault="005B3B58" w:rsidP="005B3B58">
      <w:pPr>
        <w:spacing w:line="264" w:lineRule="auto"/>
        <w:ind w:firstLine="357"/>
        <w:jc w:val="both"/>
        <w:rPr>
          <w:b/>
          <w:u w:val="single"/>
        </w:rPr>
      </w:pPr>
      <w:r>
        <w:rPr>
          <w:b/>
          <w:u w:val="single"/>
        </w:rPr>
        <w:t>Вимоги до реагентів :</w:t>
      </w:r>
    </w:p>
    <w:p w14:paraId="78E3A662" w14:textId="77777777" w:rsidR="005B3B58" w:rsidRDefault="005B3B58" w:rsidP="005B3B58">
      <w:pPr>
        <w:spacing w:line="264" w:lineRule="auto"/>
        <w:ind w:firstLine="357"/>
        <w:jc w:val="both"/>
      </w:pPr>
      <w:r>
        <w:rPr>
          <w:b/>
          <w:u w:val="single"/>
        </w:rPr>
        <w:t>Загальні:</w:t>
      </w:r>
    </w:p>
    <w:p w14:paraId="5072EC45" w14:textId="77777777" w:rsidR="005B3B58" w:rsidRDefault="005B3B58" w:rsidP="005B3B58">
      <w:pPr>
        <w:spacing w:line="264" w:lineRule="auto"/>
        <w:ind w:firstLine="357"/>
        <w:jc w:val="both"/>
      </w:pPr>
      <w:r>
        <w:t>1. До набору реагентів по визначенню кожного показника повинні входити всі необхідні реактиви відповідно до методики проведення аналізу.</w:t>
      </w:r>
    </w:p>
    <w:p w14:paraId="63DEF7D8" w14:textId="77777777" w:rsidR="005B3B58" w:rsidRDefault="005B3B58" w:rsidP="005B3B58">
      <w:pPr>
        <w:spacing w:line="264" w:lineRule="auto"/>
        <w:ind w:firstLine="357"/>
        <w:jc w:val="both"/>
      </w:pPr>
      <w:r>
        <w:t>2. Реактиви повинні мати зручну форму для використання з мінімальним етапом підготовки, повну комплектацію та неушкоджену упаковку.</w:t>
      </w:r>
    </w:p>
    <w:p w14:paraId="7BD6FF11" w14:textId="77777777" w:rsidR="005B3B58" w:rsidRDefault="005B3B58" w:rsidP="005B3B58">
      <w:pPr>
        <w:spacing w:line="264" w:lineRule="auto"/>
        <w:ind w:firstLine="357"/>
        <w:jc w:val="both"/>
      </w:pPr>
      <w:r>
        <w:t>3. При наявності браку реагентів або витратного матеріалу Продавець повинен гарантувати безкоштовну заміну товару не пізніше 30 днів.</w:t>
      </w:r>
    </w:p>
    <w:p w14:paraId="02043B12" w14:textId="77777777" w:rsidR="005B3B58" w:rsidRDefault="005B3B58" w:rsidP="005B3B58">
      <w:pPr>
        <w:spacing w:line="264" w:lineRule="auto"/>
        <w:ind w:firstLine="357"/>
        <w:jc w:val="both"/>
      </w:pPr>
      <w:r>
        <w:t>4. До реагентів повинна додаватись детальна інструкція українською та англійською мовами (у випадку закордонного виробника).</w:t>
      </w:r>
    </w:p>
    <w:p w14:paraId="775AD9CF" w14:textId="77777777" w:rsidR="005B3B58" w:rsidRDefault="005B3B58" w:rsidP="005B3B58">
      <w:pPr>
        <w:spacing w:line="264" w:lineRule="auto"/>
        <w:ind w:firstLine="357"/>
        <w:jc w:val="both"/>
      </w:pPr>
      <w:r>
        <w:t>5. Концентрація аналіту в стандартах, калібраторах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7362C3D9" w14:textId="77777777" w:rsidR="005B3B58" w:rsidRDefault="005B3B58" w:rsidP="005B3B58">
      <w:pPr>
        <w:spacing w:line="264" w:lineRule="auto"/>
        <w:ind w:firstLine="357"/>
        <w:jc w:val="both"/>
      </w:pPr>
      <w: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2F005119" w14:textId="77777777" w:rsidR="005B3B58" w:rsidRDefault="005B3B58" w:rsidP="005B3B58">
      <w:pPr>
        <w:spacing w:line="264" w:lineRule="auto"/>
        <w:ind w:firstLine="357"/>
        <w:jc w:val="both"/>
        <w:rPr>
          <w:b/>
          <w:bCs/>
        </w:rPr>
      </w:pPr>
      <w: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A33E9E6" w14:textId="77777777" w:rsidR="005B3B58" w:rsidRDefault="005B3B58" w:rsidP="005B3B58">
      <w:pPr>
        <w:spacing w:line="312" w:lineRule="auto"/>
        <w:jc w:val="both"/>
        <w:rPr>
          <w:b/>
          <w:bCs/>
        </w:rPr>
      </w:pPr>
    </w:p>
    <w:p w14:paraId="74A0F0C5" w14:textId="77777777" w:rsidR="005B3B58" w:rsidRDefault="005B3B58" w:rsidP="005B3B58">
      <w:pPr>
        <w:spacing w:line="312" w:lineRule="auto"/>
        <w:ind w:firstLine="357"/>
        <w:jc w:val="both"/>
        <w:rPr>
          <w:b/>
          <w:bCs/>
        </w:rPr>
      </w:pPr>
      <w:r>
        <w:rPr>
          <w:b/>
          <w:u w:val="single"/>
        </w:rPr>
        <w:t>Спеціальні :</w:t>
      </w:r>
    </w:p>
    <w:p w14:paraId="5D41BC10" w14:textId="77777777" w:rsidR="005B3B58" w:rsidRDefault="005B3B58" w:rsidP="005B3B58">
      <w:pPr>
        <w:tabs>
          <w:tab w:val="left" w:pos="360"/>
        </w:tabs>
        <w:spacing w:line="312" w:lineRule="auto"/>
        <w:jc w:val="both"/>
        <w:rPr>
          <w:bCs/>
        </w:rPr>
      </w:pPr>
      <w:r>
        <w:rPr>
          <w:b/>
          <w:bCs/>
        </w:rPr>
        <w:t xml:space="preserve">      </w:t>
      </w:r>
      <w:r>
        <w:rPr>
          <w:bCs/>
        </w:rPr>
        <w:t>1. Концентрація активаторів для агрегаціїї тромбоцитів повинна бути:</w:t>
      </w:r>
    </w:p>
    <w:p w14:paraId="3DD88D73" w14:textId="77777777" w:rsidR="005B3B58" w:rsidRDefault="005B3B58" w:rsidP="005B3B58">
      <w:pPr>
        <w:tabs>
          <w:tab w:val="left" w:pos="360"/>
        </w:tabs>
        <w:spacing w:line="312" w:lineRule="auto"/>
        <w:jc w:val="both"/>
        <w:rPr>
          <w:bCs/>
        </w:rPr>
      </w:pPr>
      <w:r>
        <w:rPr>
          <w:bCs/>
        </w:rPr>
        <w:t xml:space="preserve">       - Колаген – 1 мг/мл;</w:t>
      </w:r>
    </w:p>
    <w:p w14:paraId="37B7543D" w14:textId="77777777" w:rsidR="005B3B58" w:rsidRDefault="005B3B58" w:rsidP="005B3B58">
      <w:pPr>
        <w:tabs>
          <w:tab w:val="left" w:pos="360"/>
        </w:tabs>
        <w:spacing w:line="312" w:lineRule="auto"/>
        <w:jc w:val="both"/>
        <w:rPr>
          <w:bCs/>
        </w:rPr>
      </w:pPr>
      <w:r>
        <w:rPr>
          <w:bCs/>
        </w:rPr>
        <w:t xml:space="preserve">       - Рістоцетін – 125 мг/мл;</w:t>
      </w:r>
    </w:p>
    <w:p w14:paraId="0F276B60" w14:textId="77777777" w:rsidR="005B3B58" w:rsidRDefault="005B3B58" w:rsidP="005B3B58">
      <w:pPr>
        <w:tabs>
          <w:tab w:val="left" w:pos="360"/>
        </w:tabs>
        <w:spacing w:line="312" w:lineRule="auto"/>
        <w:jc w:val="both"/>
        <w:rPr>
          <w:bCs/>
        </w:rPr>
      </w:pPr>
      <w:r>
        <w:rPr>
          <w:bCs/>
        </w:rPr>
        <w:t xml:space="preserve">       - АДФ – 1 мммоль;</w:t>
      </w:r>
    </w:p>
    <w:p w14:paraId="764EF2BA" w14:textId="77777777" w:rsidR="005B3B58" w:rsidRDefault="005B3B58" w:rsidP="005B3B58">
      <w:pPr>
        <w:tabs>
          <w:tab w:val="left" w:pos="360"/>
        </w:tabs>
        <w:spacing w:line="312" w:lineRule="auto"/>
        <w:jc w:val="both"/>
        <w:rPr>
          <w:bCs/>
        </w:rPr>
      </w:pPr>
      <w:r>
        <w:rPr>
          <w:bCs/>
        </w:rPr>
        <w:t xml:space="preserve">       - Епініфрин – 10 мммоль для цільної крові, 1 ммоль для плазми богатої тромбоцитами;</w:t>
      </w:r>
    </w:p>
    <w:p w14:paraId="4DC2B3E5" w14:textId="77777777" w:rsidR="005B3B58" w:rsidRDefault="005B3B58" w:rsidP="005B3B58">
      <w:pPr>
        <w:tabs>
          <w:tab w:val="left" w:pos="360"/>
        </w:tabs>
        <w:spacing w:line="312" w:lineRule="auto"/>
        <w:jc w:val="both"/>
        <w:rPr>
          <w:bCs/>
        </w:rPr>
      </w:pPr>
      <w:r>
        <w:rPr>
          <w:bCs/>
        </w:rPr>
        <w:t xml:space="preserve">      2. Постачальник реагентів повинен надати адаптаційні листи  для кожного з активаторів агрегації тромбоцитів.</w:t>
      </w:r>
    </w:p>
    <w:p w14:paraId="417C2871" w14:textId="77777777" w:rsidR="005B3B58" w:rsidRDefault="005B3B58" w:rsidP="005B3B58">
      <w:pPr>
        <w:tabs>
          <w:tab w:val="left" w:pos="360"/>
        </w:tabs>
        <w:spacing w:line="312" w:lineRule="auto"/>
        <w:jc w:val="both"/>
        <w:rPr>
          <w:bCs/>
        </w:rPr>
      </w:pPr>
      <w:r>
        <w:rPr>
          <w:bCs/>
        </w:rPr>
        <w:t xml:space="preserve">   3. Для кожної робочої концентрації активатору  повинні бути зазначені референтні значення для плазми богатої тромбоцитами (оптичний метод) та цільної крові (імпедансний метод).</w:t>
      </w:r>
    </w:p>
    <w:p w14:paraId="53283F22" w14:textId="77777777" w:rsidR="005B3B58" w:rsidRDefault="005B3B58" w:rsidP="005B3B58">
      <w:pPr>
        <w:tabs>
          <w:tab w:val="left" w:pos="360"/>
        </w:tabs>
        <w:spacing w:line="312" w:lineRule="auto"/>
        <w:jc w:val="both"/>
        <w:rPr>
          <w:bCs/>
        </w:rPr>
      </w:pPr>
      <w:r>
        <w:rPr>
          <w:bCs/>
        </w:rPr>
        <w:t xml:space="preserve">    4. Активатор агрегації тромбоцитів колаген повинен фіксувати час затримки (Lag</w:t>
      </w:r>
      <w:r w:rsidRPr="007A3158">
        <w:rPr>
          <w:bCs/>
          <w:lang w:val="ru-RU"/>
        </w:rPr>
        <w:t>-</w:t>
      </w:r>
      <w:r>
        <w:rPr>
          <w:bCs/>
        </w:rPr>
        <w:t>time</w:t>
      </w:r>
      <w:r w:rsidRPr="007A3158">
        <w:rPr>
          <w:bCs/>
          <w:lang w:val="ru-RU"/>
        </w:rPr>
        <w:t>)</w:t>
      </w:r>
      <w:r>
        <w:rPr>
          <w:bCs/>
        </w:rPr>
        <w:t>.</w:t>
      </w:r>
    </w:p>
    <w:p w14:paraId="4A0ACB26" w14:textId="77777777" w:rsidR="005B3B58" w:rsidRDefault="005B3B58" w:rsidP="005B3B58">
      <w:pPr>
        <w:tabs>
          <w:tab w:val="left" w:pos="360"/>
        </w:tabs>
        <w:spacing w:line="312" w:lineRule="auto"/>
        <w:jc w:val="both"/>
        <w:rPr>
          <w:bCs/>
        </w:rPr>
      </w:pPr>
      <w:r>
        <w:rPr>
          <w:bCs/>
        </w:rPr>
        <w:t xml:space="preserve">    5. Агрегація з АДФ, Епініфрином прилад повинен фіксувати дві хвилі агрегації, а при низьких концентраціях активатору агрегації тромбоцитів  – дезагрегацію.</w:t>
      </w:r>
    </w:p>
    <w:p w14:paraId="1B205BCE" w14:textId="77777777" w:rsidR="005B3B58" w:rsidRDefault="005B3B58" w:rsidP="005B3B58">
      <w:pPr>
        <w:tabs>
          <w:tab w:val="left" w:pos="360"/>
        </w:tabs>
        <w:spacing w:line="312" w:lineRule="auto"/>
        <w:jc w:val="both"/>
        <w:rPr>
          <w:bCs/>
        </w:rPr>
      </w:pPr>
      <w:r>
        <w:rPr>
          <w:bCs/>
        </w:rPr>
        <w:t xml:space="preserve">   6. В адаптаційному листі обов'язково повинні бути вказані такі характеристики адаптовані до приладу заявленому в лоті (CRONO</w:t>
      </w:r>
      <w:r w:rsidRPr="007A3158">
        <w:rPr>
          <w:bCs/>
          <w:lang w:val="ru-RU"/>
        </w:rPr>
        <w:t xml:space="preserve"> – </w:t>
      </w:r>
      <w:r>
        <w:rPr>
          <w:bCs/>
        </w:rPr>
        <w:t>LOG</w:t>
      </w:r>
      <w:r w:rsidRPr="007A3158">
        <w:rPr>
          <w:bCs/>
          <w:lang w:val="ru-RU"/>
        </w:rPr>
        <w:t xml:space="preserve"> </w:t>
      </w:r>
      <w:r>
        <w:rPr>
          <w:bCs/>
        </w:rPr>
        <w:t>Model</w:t>
      </w:r>
      <w:r w:rsidRPr="007A3158">
        <w:rPr>
          <w:bCs/>
          <w:lang w:val="ru-RU"/>
        </w:rPr>
        <w:t xml:space="preserve"> 700)</w:t>
      </w:r>
      <w:r>
        <w:rPr>
          <w:bCs/>
        </w:rPr>
        <w:t>:</w:t>
      </w:r>
    </w:p>
    <w:p w14:paraId="436EAFFF" w14:textId="77777777" w:rsidR="005B3B58" w:rsidRDefault="005B3B58" w:rsidP="005B3B58">
      <w:pPr>
        <w:tabs>
          <w:tab w:val="left" w:pos="360"/>
        </w:tabs>
        <w:spacing w:line="312" w:lineRule="auto"/>
        <w:jc w:val="both"/>
        <w:rPr>
          <w:bCs/>
        </w:rPr>
      </w:pPr>
      <w:r>
        <w:rPr>
          <w:bCs/>
        </w:rPr>
        <w:lastRenderedPageBreak/>
        <w:t xml:space="preserve"> - кількість плазми богатої тромбоцитами (оптичний метод);</w:t>
      </w:r>
    </w:p>
    <w:p w14:paraId="0862B264" w14:textId="77777777" w:rsidR="005B3B58" w:rsidRDefault="005B3B58" w:rsidP="005B3B58">
      <w:pPr>
        <w:tabs>
          <w:tab w:val="left" w:pos="360"/>
        </w:tabs>
        <w:spacing w:line="312" w:lineRule="auto"/>
        <w:jc w:val="both"/>
        <w:rPr>
          <w:bCs/>
        </w:rPr>
      </w:pPr>
      <w:r>
        <w:rPr>
          <w:bCs/>
        </w:rPr>
        <w:t xml:space="preserve"> - кількість цільної крові (імпедансний метод);</w:t>
      </w:r>
    </w:p>
    <w:p w14:paraId="4D625741" w14:textId="77777777" w:rsidR="005B3B58" w:rsidRDefault="005B3B58" w:rsidP="005B3B58">
      <w:pPr>
        <w:tabs>
          <w:tab w:val="left" w:pos="360"/>
        </w:tabs>
        <w:spacing w:line="312" w:lineRule="auto"/>
        <w:jc w:val="both"/>
        <w:rPr>
          <w:bCs/>
        </w:rPr>
      </w:pPr>
      <w:r>
        <w:rPr>
          <w:bCs/>
        </w:rPr>
        <w:t xml:space="preserve"> - кількість активатору агрегації тромбоцитів для кожної робочої концентрації для плазми богатої тромбоцитами та цільної крові;</w:t>
      </w:r>
    </w:p>
    <w:p w14:paraId="50BA49E7" w14:textId="77777777" w:rsidR="005B3B58" w:rsidRDefault="005B3B58" w:rsidP="005B3B58">
      <w:pPr>
        <w:tabs>
          <w:tab w:val="left" w:pos="360"/>
        </w:tabs>
        <w:spacing w:line="312" w:lineRule="auto"/>
        <w:jc w:val="both"/>
        <w:rPr>
          <w:bCs/>
        </w:rPr>
      </w:pPr>
      <w:r>
        <w:rPr>
          <w:bCs/>
        </w:rPr>
        <w:t xml:space="preserve"> - швидкість перемішування магнітної мішалки для плазми богатої тромбоцитами та цільної крові;</w:t>
      </w:r>
    </w:p>
    <w:p w14:paraId="15B21556" w14:textId="77777777" w:rsidR="005B3B58" w:rsidRDefault="005B3B58" w:rsidP="005B3B58">
      <w:pPr>
        <w:tabs>
          <w:tab w:val="left" w:pos="360"/>
        </w:tabs>
        <w:spacing w:line="312" w:lineRule="auto"/>
        <w:jc w:val="both"/>
        <w:rPr>
          <w:bCs/>
        </w:rPr>
      </w:pPr>
      <w:r>
        <w:rPr>
          <w:bCs/>
        </w:rPr>
        <w:t xml:space="preserve"> - посилення електричного сигналу для плазми богатої тромбоцитами та цільної крові;</w:t>
      </w:r>
    </w:p>
    <w:p w14:paraId="6BE945BA" w14:textId="77777777" w:rsidR="005B3B58" w:rsidRDefault="005B3B58" w:rsidP="005B3B58">
      <w:pPr>
        <w:tabs>
          <w:tab w:val="left" w:pos="360"/>
        </w:tabs>
        <w:spacing w:line="312" w:lineRule="auto"/>
        <w:jc w:val="both"/>
        <w:rPr>
          <w:bCs/>
        </w:rPr>
      </w:pPr>
      <w:r>
        <w:rPr>
          <w:bCs/>
        </w:rPr>
        <w:t xml:space="preserve"> - температура протікання реакції для плазми богатої тромбоцитами та цільної крові;</w:t>
      </w:r>
    </w:p>
    <w:p w14:paraId="6F24E754" w14:textId="77777777" w:rsidR="005B3B58" w:rsidRDefault="005B3B58" w:rsidP="005B3B58">
      <w:pPr>
        <w:tabs>
          <w:tab w:val="left" w:pos="360"/>
        </w:tabs>
        <w:spacing w:line="312" w:lineRule="auto"/>
        <w:jc w:val="both"/>
        <w:rPr>
          <w:bCs/>
        </w:rPr>
      </w:pPr>
      <w:r>
        <w:rPr>
          <w:bCs/>
        </w:rPr>
        <w:t xml:space="preserve"> - час протікання реакції для плазми богатої тромбоцитами та цільної крові;</w:t>
      </w:r>
    </w:p>
    <w:p w14:paraId="75CB7DF8" w14:textId="77777777" w:rsidR="005B3B58" w:rsidRDefault="005B3B58" w:rsidP="005B3B58">
      <w:pPr>
        <w:tabs>
          <w:tab w:val="left" w:pos="360"/>
        </w:tabs>
        <w:spacing w:line="312" w:lineRule="auto"/>
        <w:jc w:val="both"/>
        <w:rPr>
          <w:bCs/>
        </w:rPr>
      </w:pPr>
      <w:r>
        <w:rPr>
          <w:bCs/>
        </w:rPr>
        <w:t xml:space="preserve">   Аденозін дифосфат (АДФ) оптично прозорий реагент з концентрацією 1 ммоль, високий діапазон агрегаційної активності тромбоцитів ~ 90%, стабільність розведеного реагенту 1 рік при - 70ºС. Строк придатності не розведеного реагенту не менше 1 року при температурі 2-8 ºС.</w:t>
      </w:r>
    </w:p>
    <w:p w14:paraId="1AAC880F" w14:textId="77777777" w:rsidR="005B3B58" w:rsidRDefault="005B3B58" w:rsidP="005B3B58">
      <w:pPr>
        <w:tabs>
          <w:tab w:val="left" w:pos="360"/>
        </w:tabs>
        <w:spacing w:line="312" w:lineRule="auto"/>
        <w:jc w:val="both"/>
        <w:rPr>
          <w:bCs/>
        </w:rPr>
      </w:pPr>
      <w:r>
        <w:rPr>
          <w:bCs/>
        </w:rPr>
        <w:t xml:space="preserve">   Епініфрин (Адреналін) оптично прозорий реагент з концентрацією 10 ммоль для цільної крові і 1 ммоль для плазми багатої тромбоцитами, високий діапазон агрегаційної активності тромбоцитів ~ 90%, стабільність розведеного реагенту 3 місяці при - 70ºС. Строк придатності не розаеденого реагенту не менше 1 року при температурі 2-8 ºС.</w:t>
      </w:r>
    </w:p>
    <w:p w14:paraId="67EC6FC1" w14:textId="77777777" w:rsidR="005B3B58" w:rsidRDefault="005B3B58" w:rsidP="005B3B58">
      <w:pPr>
        <w:tabs>
          <w:tab w:val="left" w:pos="360"/>
        </w:tabs>
        <w:spacing w:line="312" w:lineRule="auto"/>
        <w:jc w:val="both"/>
        <w:rPr>
          <w:bCs/>
        </w:rPr>
      </w:pPr>
      <w:r>
        <w:rPr>
          <w:bCs/>
        </w:rPr>
        <w:t xml:space="preserve">   Колаген рідкий оптично прозорий реагент з коцентрацією 1 мг/мл, високий діапазон агрегаційної активності тромбоцитів ~ 95%, стабільність відкритого реагенту до закінчення терміну придатності зазначеному на упаковці. Строк придатності закритого реагенту не менше 1 року при температурі 2-8 ºС.</w:t>
      </w:r>
    </w:p>
    <w:p w14:paraId="748823D0" w14:textId="77777777" w:rsidR="005B3B58" w:rsidRDefault="005B3B58" w:rsidP="005B3B58">
      <w:pPr>
        <w:tabs>
          <w:tab w:val="left" w:pos="360"/>
        </w:tabs>
        <w:spacing w:line="312" w:lineRule="auto"/>
        <w:jc w:val="both"/>
        <w:rPr>
          <w:bCs/>
        </w:rPr>
      </w:pPr>
      <w:r>
        <w:rPr>
          <w:bCs/>
        </w:rPr>
        <w:t xml:space="preserve">     Рістоцетин оптично прозорий реагент з концентрацією 125 мг/мл, високий діапазон агрегаційної активності тромбоцитів ~ 98%, стабільність розведеного реагенту 3 місяці при - 20ºС при температурі 2-8 ºС.</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5A530FB"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5B3B58" w:rsidRPr="005B3B58">
        <w:rPr>
          <w:color w:val="000000"/>
        </w:rPr>
        <w:t>922</w:t>
      </w:r>
      <w:r w:rsidR="005B3B58">
        <w:rPr>
          <w:color w:val="000000"/>
        </w:rPr>
        <w:t> </w:t>
      </w:r>
      <w:r w:rsidR="005B3B58" w:rsidRPr="005B3B58">
        <w:rPr>
          <w:color w:val="000000"/>
        </w:rPr>
        <w:t>402,59</w:t>
      </w:r>
      <w:r w:rsidR="00153A4D" w:rsidRPr="00032B14">
        <w:rPr>
          <w:color w:val="000000"/>
        </w:rPr>
        <w:t xml:space="preserve"> </w:t>
      </w:r>
      <w:r w:rsidR="00153A4D">
        <w:rPr>
          <w:color w:val="000000"/>
        </w:rPr>
        <w:t>грн (</w:t>
      </w:r>
      <w:r w:rsidR="005B3B58">
        <w:rPr>
          <w:color w:val="000000"/>
          <w:lang w:val="ru-RU"/>
        </w:rPr>
        <w:t>д</w:t>
      </w:r>
      <w:r w:rsidR="005B3B58" w:rsidRPr="005B3B58">
        <w:rPr>
          <w:color w:val="000000"/>
        </w:rPr>
        <w:t>ев'ятсот двадцять дві тисячі чотириста дві гривнi 59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13F0A"/>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4779</Words>
  <Characters>2725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75</cp:revision>
  <cp:lastPrinted>2025-01-20T07:48:00Z</cp:lastPrinted>
  <dcterms:created xsi:type="dcterms:W3CDTF">2025-01-30T07:30:00Z</dcterms:created>
  <dcterms:modified xsi:type="dcterms:W3CDTF">2026-02-24T08:58:00Z</dcterms:modified>
</cp:coreProperties>
</file>