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2DE52370"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71670F" w:rsidRPr="00A871F4">
        <w:rPr>
          <w:b/>
          <w:color w:val="000000"/>
        </w:rPr>
        <w:t xml:space="preserve">Реагенти до </w:t>
      </w:r>
      <w:r w:rsidR="0071670F" w:rsidRPr="00C70786">
        <w:rPr>
          <w:b/>
          <w:color w:val="000000"/>
        </w:rPr>
        <w:t xml:space="preserve">аналізатора ШОЕ </w:t>
      </w:r>
      <w:proofErr w:type="spellStart"/>
      <w:r w:rsidR="0071670F" w:rsidRPr="00C70786">
        <w:rPr>
          <w:b/>
          <w:color w:val="000000"/>
        </w:rPr>
        <w:t>Alifax</w:t>
      </w:r>
      <w:proofErr w:type="spellEnd"/>
      <w:r w:rsidR="0071670F" w:rsidRPr="00C70786">
        <w:rPr>
          <w:b/>
          <w:color w:val="000000"/>
        </w:rPr>
        <w:t xml:space="preserve"> </w:t>
      </w:r>
      <w:proofErr w:type="spellStart"/>
      <w:r w:rsidR="0071670F" w:rsidRPr="00C70786">
        <w:rPr>
          <w:b/>
          <w:color w:val="000000"/>
        </w:rPr>
        <w:t>Roller</w:t>
      </w:r>
      <w:proofErr w:type="spellEnd"/>
      <w:r w:rsidR="0071670F" w:rsidRPr="00C70786">
        <w:rPr>
          <w:b/>
          <w:color w:val="000000"/>
        </w:rPr>
        <w:t xml:space="preserve"> 20 PN (Гематологічні дослідження)</w:t>
      </w:r>
      <w:r w:rsidR="0071670F" w:rsidRPr="00A871F4">
        <w:rPr>
          <w:b/>
          <w:color w:val="000000"/>
        </w:rPr>
        <w:t xml:space="preserve"> </w:t>
      </w:r>
      <w:r w:rsidR="0071670F" w:rsidRPr="003A30D1">
        <w:rPr>
          <w:b/>
          <w:color w:val="000000"/>
        </w:rPr>
        <w:t xml:space="preserve">для </w:t>
      </w:r>
      <w:proofErr w:type="spellStart"/>
      <w:r w:rsidR="0071670F" w:rsidRPr="003A30D1">
        <w:rPr>
          <w:b/>
          <w:color w:val="000000"/>
        </w:rPr>
        <w:t>Референс</w:t>
      </w:r>
      <w:proofErr w:type="spellEnd"/>
      <w:r w:rsidR="0071670F" w:rsidRPr="003A30D1">
        <w:rPr>
          <w:b/>
          <w:color w:val="000000"/>
        </w:rPr>
        <w:t xml:space="preserve">-лабораторії з лабораторної діагностики </w:t>
      </w:r>
      <w:proofErr w:type="spellStart"/>
      <w:r w:rsidR="0071670F" w:rsidRPr="003A30D1">
        <w:rPr>
          <w:b/>
          <w:color w:val="000000"/>
        </w:rPr>
        <w:t>онкогематологічних</w:t>
      </w:r>
      <w:proofErr w:type="spellEnd"/>
      <w:r w:rsidR="0071670F" w:rsidRPr="003A30D1">
        <w:rPr>
          <w:b/>
          <w:color w:val="000000"/>
        </w:rPr>
        <w:t xml:space="preserve"> захворювань</w:t>
      </w:r>
      <w:r w:rsidR="0071670F" w:rsidRPr="00A871F4">
        <w:rPr>
          <w:b/>
          <w:color w:val="000000"/>
        </w:rPr>
        <w:t>:</w:t>
      </w:r>
      <w:r w:rsidR="0071670F">
        <w:rPr>
          <w:b/>
          <w:color w:val="000000"/>
        </w:rPr>
        <w:t xml:space="preserve"> </w:t>
      </w:r>
      <w:r w:rsidR="0071670F" w:rsidRPr="00C70786">
        <w:rPr>
          <w:b/>
          <w:color w:val="000000"/>
        </w:rPr>
        <w:t xml:space="preserve">1. Латексні </w:t>
      </w:r>
      <w:proofErr w:type="spellStart"/>
      <w:r w:rsidR="0071670F" w:rsidRPr="00C70786">
        <w:rPr>
          <w:b/>
          <w:color w:val="000000"/>
        </w:rPr>
        <w:t>калібратори</w:t>
      </w:r>
      <w:proofErr w:type="spellEnd"/>
      <w:r w:rsidR="0071670F" w:rsidRPr="00C70786">
        <w:rPr>
          <w:b/>
          <w:color w:val="000000"/>
        </w:rPr>
        <w:t xml:space="preserve"> / LATEX CALIBRATORS; 2. Латексні контролі (30 тестів) / LATEX CONTROLS (30 TESTS); 3. Універсальна картка на 10.000 тестів ШОЕ / </w:t>
      </w:r>
      <w:proofErr w:type="spellStart"/>
      <w:r w:rsidR="0071670F" w:rsidRPr="00C70786">
        <w:rPr>
          <w:b/>
          <w:color w:val="000000"/>
        </w:rPr>
        <w:t>Universal</w:t>
      </w:r>
      <w:proofErr w:type="spellEnd"/>
      <w:r w:rsidR="0071670F" w:rsidRPr="00C70786">
        <w:rPr>
          <w:b/>
          <w:color w:val="000000"/>
        </w:rPr>
        <w:t xml:space="preserve"> </w:t>
      </w:r>
      <w:proofErr w:type="spellStart"/>
      <w:r w:rsidR="0071670F" w:rsidRPr="00C70786">
        <w:rPr>
          <w:b/>
          <w:color w:val="000000"/>
        </w:rPr>
        <w:t>Card</w:t>
      </w:r>
      <w:proofErr w:type="spellEnd"/>
      <w:r w:rsidR="0071670F" w:rsidRPr="00C70786">
        <w:rPr>
          <w:b/>
          <w:color w:val="000000"/>
        </w:rPr>
        <w:t xml:space="preserve"> </w:t>
      </w:r>
      <w:proofErr w:type="spellStart"/>
      <w:r w:rsidR="0071670F" w:rsidRPr="00C70786">
        <w:rPr>
          <w:b/>
          <w:color w:val="000000"/>
        </w:rPr>
        <w:t>for</w:t>
      </w:r>
      <w:proofErr w:type="spellEnd"/>
      <w:r w:rsidR="0071670F" w:rsidRPr="00C70786">
        <w:rPr>
          <w:b/>
          <w:color w:val="000000"/>
        </w:rPr>
        <w:t xml:space="preserve"> 10.000 ESR </w:t>
      </w:r>
      <w:proofErr w:type="spellStart"/>
      <w:r w:rsidR="0071670F" w:rsidRPr="00C70786">
        <w:rPr>
          <w:b/>
          <w:color w:val="000000"/>
        </w:rPr>
        <w:t>tests</w:t>
      </w:r>
      <w:proofErr w:type="spellEnd"/>
      <w:r w:rsidR="0071670F" w:rsidRPr="00C70786">
        <w:rPr>
          <w:b/>
          <w:color w:val="000000"/>
        </w:rPr>
        <w:t xml:space="preserve">; </w:t>
      </w:r>
      <w:r w:rsidR="0071670F" w:rsidRPr="003C756C">
        <w:rPr>
          <w:b/>
          <w:color w:val="000000"/>
        </w:rPr>
        <w:t xml:space="preserve"> або е</w:t>
      </w:r>
      <w:r w:rsidR="0071670F">
        <w:rPr>
          <w:b/>
          <w:color w:val="000000"/>
        </w:rPr>
        <w:t>квівалент</w:t>
      </w:r>
      <w:r w:rsidR="0071670F" w:rsidRPr="00A74D3B">
        <w:rPr>
          <w:b/>
          <w:color w:val="000000"/>
        </w:rPr>
        <w:t xml:space="preserve"> - код ДК 021:2015 – 33690000-3 лікарські засоби різні.</w:t>
      </w:r>
      <w:bookmarkEnd w:id="0"/>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44"/>
        <w:gridCol w:w="801"/>
        <w:gridCol w:w="802"/>
        <w:gridCol w:w="1676"/>
        <w:gridCol w:w="3332"/>
      </w:tblGrid>
      <w:tr w:rsidR="00122D50" w:rsidRPr="00D658D4" w14:paraId="268A28A3" w14:textId="77777777" w:rsidTr="0071670F">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50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02"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559"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93"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1670F" w14:paraId="1C4677FA" w14:textId="77777777" w:rsidTr="0071670F">
        <w:trPr>
          <w:trHeight w:val="930"/>
        </w:trPr>
        <w:tc>
          <w:tcPr>
            <w:tcW w:w="596" w:type="dxa"/>
            <w:shd w:val="clear" w:color="auto" w:fill="auto"/>
            <w:vAlign w:val="center"/>
          </w:tcPr>
          <w:p w14:paraId="2D9FF2A9" w14:textId="491764B4" w:rsidR="0071670F" w:rsidRDefault="0071670F" w:rsidP="0071670F">
            <w:pPr>
              <w:jc w:val="center"/>
              <w:rPr>
                <w:sz w:val="22"/>
                <w:szCs w:val="22"/>
              </w:rPr>
            </w:pPr>
            <w:r>
              <w:rPr>
                <w:sz w:val="20"/>
                <w:szCs w:val="20"/>
              </w:rPr>
              <w:t>1</w:t>
            </w:r>
          </w:p>
        </w:tc>
        <w:tc>
          <w:tcPr>
            <w:tcW w:w="3500" w:type="dxa"/>
            <w:shd w:val="clear" w:color="auto" w:fill="auto"/>
            <w:hideMark/>
          </w:tcPr>
          <w:p w14:paraId="6C2D131C" w14:textId="625BCF6A" w:rsidR="0071670F" w:rsidRPr="00153A4D" w:rsidRDefault="0071670F" w:rsidP="0071670F">
            <w:r w:rsidRPr="001D5754">
              <w:t xml:space="preserve">Латексні </w:t>
            </w:r>
            <w:proofErr w:type="spellStart"/>
            <w:r w:rsidRPr="001D5754">
              <w:t>калібратори</w:t>
            </w:r>
            <w:proofErr w:type="spellEnd"/>
            <w:r w:rsidRPr="001D5754">
              <w:t xml:space="preserve"> / LATEX CALIBRATORS</w:t>
            </w:r>
          </w:p>
        </w:tc>
        <w:tc>
          <w:tcPr>
            <w:tcW w:w="801" w:type="dxa"/>
            <w:shd w:val="clear" w:color="auto" w:fill="auto"/>
            <w:noWrap/>
            <w:hideMark/>
          </w:tcPr>
          <w:p w14:paraId="18431196" w14:textId="55F8FB34" w:rsidR="0071670F" w:rsidRPr="005E71B3" w:rsidRDefault="0071670F" w:rsidP="0071670F">
            <w:pPr>
              <w:jc w:val="center"/>
            </w:pPr>
            <w:r w:rsidRPr="00847BDD">
              <w:t>пак</w:t>
            </w:r>
          </w:p>
        </w:tc>
        <w:tc>
          <w:tcPr>
            <w:tcW w:w="802" w:type="dxa"/>
            <w:shd w:val="clear" w:color="auto" w:fill="auto"/>
            <w:noWrap/>
            <w:hideMark/>
          </w:tcPr>
          <w:p w14:paraId="60065712" w14:textId="19C9733A" w:rsidR="0071670F" w:rsidRPr="005E71B3" w:rsidRDefault="0071670F" w:rsidP="0071670F">
            <w:pPr>
              <w:jc w:val="center"/>
            </w:pPr>
            <w:r w:rsidRPr="00847BDD">
              <w:t>1</w:t>
            </w:r>
          </w:p>
        </w:tc>
        <w:tc>
          <w:tcPr>
            <w:tcW w:w="1559" w:type="dxa"/>
            <w:shd w:val="clear" w:color="auto" w:fill="auto"/>
            <w:hideMark/>
          </w:tcPr>
          <w:p w14:paraId="6E47347D" w14:textId="5305CBA2" w:rsidR="0071670F" w:rsidRDefault="0071670F" w:rsidP="0071670F">
            <w:pPr>
              <w:rPr>
                <w:sz w:val="20"/>
                <w:szCs w:val="20"/>
              </w:rPr>
            </w:pPr>
            <w:r w:rsidRPr="00F84350">
              <w:t>33690000-3 Лікарські засоби різні</w:t>
            </w:r>
          </w:p>
        </w:tc>
        <w:tc>
          <w:tcPr>
            <w:tcW w:w="3393" w:type="dxa"/>
            <w:shd w:val="clear" w:color="auto" w:fill="auto"/>
            <w:vAlign w:val="center"/>
            <w:hideMark/>
          </w:tcPr>
          <w:p w14:paraId="3CB58F47" w14:textId="036024B9" w:rsidR="0071670F" w:rsidRPr="0071670F" w:rsidRDefault="0071670F" w:rsidP="0071670F">
            <w:r w:rsidRPr="0071670F">
              <w:rPr>
                <w:color w:val="000000"/>
              </w:rPr>
              <w:t xml:space="preserve">55971 - Швидкість осідання </w:t>
            </w:r>
            <w:r w:rsidRPr="0071670F">
              <w:rPr>
                <w:color w:val="000000"/>
              </w:rPr>
              <w:br/>
              <w:t xml:space="preserve">еритроцитів (ШОЕ) IVD </w:t>
            </w:r>
            <w:r w:rsidRPr="0071670F">
              <w:rPr>
                <w:color w:val="000000"/>
              </w:rPr>
              <w:br/>
              <w:t xml:space="preserve">(діагностика </w:t>
            </w:r>
            <w:proofErr w:type="spellStart"/>
            <w:r w:rsidRPr="0071670F">
              <w:rPr>
                <w:color w:val="000000"/>
              </w:rPr>
              <w:t>in</w:t>
            </w:r>
            <w:proofErr w:type="spellEnd"/>
            <w:r w:rsidRPr="0071670F">
              <w:rPr>
                <w:color w:val="000000"/>
              </w:rPr>
              <w:t xml:space="preserve"> </w:t>
            </w:r>
            <w:proofErr w:type="spellStart"/>
            <w:r w:rsidRPr="0071670F">
              <w:rPr>
                <w:color w:val="000000"/>
              </w:rPr>
              <w:t>vitro</w:t>
            </w:r>
            <w:proofErr w:type="spellEnd"/>
            <w:r w:rsidRPr="0071670F">
              <w:rPr>
                <w:color w:val="000000"/>
              </w:rPr>
              <w:t xml:space="preserve">), </w:t>
            </w:r>
            <w:r w:rsidRPr="0071670F">
              <w:rPr>
                <w:color w:val="000000"/>
              </w:rPr>
              <w:br/>
            </w:r>
            <w:proofErr w:type="spellStart"/>
            <w:r w:rsidRPr="0071670F">
              <w:rPr>
                <w:color w:val="000000"/>
              </w:rPr>
              <w:t>калібратор</w:t>
            </w:r>
            <w:proofErr w:type="spellEnd"/>
          </w:p>
        </w:tc>
      </w:tr>
      <w:tr w:rsidR="0071670F" w14:paraId="3DB5686D" w14:textId="77777777" w:rsidTr="0071670F">
        <w:trPr>
          <w:trHeight w:val="930"/>
        </w:trPr>
        <w:tc>
          <w:tcPr>
            <w:tcW w:w="596" w:type="dxa"/>
            <w:shd w:val="clear" w:color="auto" w:fill="auto"/>
            <w:vAlign w:val="center"/>
          </w:tcPr>
          <w:p w14:paraId="21CC4DDC" w14:textId="288377EA" w:rsidR="0071670F" w:rsidRDefault="0071670F" w:rsidP="0071670F">
            <w:pPr>
              <w:jc w:val="center"/>
              <w:rPr>
                <w:sz w:val="20"/>
                <w:szCs w:val="20"/>
              </w:rPr>
            </w:pPr>
            <w:r>
              <w:rPr>
                <w:sz w:val="20"/>
                <w:szCs w:val="20"/>
              </w:rPr>
              <w:t>2</w:t>
            </w:r>
          </w:p>
        </w:tc>
        <w:tc>
          <w:tcPr>
            <w:tcW w:w="3500" w:type="dxa"/>
            <w:shd w:val="clear" w:color="auto" w:fill="auto"/>
          </w:tcPr>
          <w:p w14:paraId="35D3C60B" w14:textId="2F9F49DD" w:rsidR="0071670F" w:rsidRPr="00153A4D" w:rsidRDefault="0071670F" w:rsidP="0071670F">
            <w:r w:rsidRPr="001D5754">
              <w:t>Латексні контролі (30 тестів) / LATEX CONTROLS (30 TESTS)</w:t>
            </w:r>
          </w:p>
        </w:tc>
        <w:tc>
          <w:tcPr>
            <w:tcW w:w="801" w:type="dxa"/>
            <w:shd w:val="clear" w:color="auto" w:fill="auto"/>
            <w:noWrap/>
          </w:tcPr>
          <w:p w14:paraId="186154A9" w14:textId="67E50818" w:rsidR="0071670F" w:rsidRPr="005E71B3" w:rsidRDefault="0071670F" w:rsidP="0071670F">
            <w:pPr>
              <w:jc w:val="center"/>
            </w:pPr>
            <w:r w:rsidRPr="00847BDD">
              <w:t>пак</w:t>
            </w:r>
          </w:p>
        </w:tc>
        <w:tc>
          <w:tcPr>
            <w:tcW w:w="802" w:type="dxa"/>
            <w:shd w:val="clear" w:color="auto" w:fill="auto"/>
            <w:noWrap/>
          </w:tcPr>
          <w:p w14:paraId="68F9A7DE" w14:textId="05F34CE5" w:rsidR="0071670F" w:rsidRPr="005E71B3" w:rsidRDefault="0071670F" w:rsidP="0071670F">
            <w:pPr>
              <w:jc w:val="center"/>
            </w:pPr>
            <w:r w:rsidRPr="00847BDD">
              <w:t>9</w:t>
            </w:r>
          </w:p>
        </w:tc>
        <w:tc>
          <w:tcPr>
            <w:tcW w:w="1559" w:type="dxa"/>
            <w:shd w:val="clear" w:color="auto" w:fill="auto"/>
          </w:tcPr>
          <w:p w14:paraId="4CA9CCA2" w14:textId="571C764E" w:rsidR="0071670F" w:rsidRPr="00F84350" w:rsidRDefault="0071670F" w:rsidP="0071670F">
            <w:r w:rsidRPr="00E23D28">
              <w:t>33690000-3 Лікарські засоби різні</w:t>
            </w:r>
          </w:p>
        </w:tc>
        <w:tc>
          <w:tcPr>
            <w:tcW w:w="3393" w:type="dxa"/>
            <w:shd w:val="clear" w:color="auto" w:fill="auto"/>
            <w:vAlign w:val="center"/>
          </w:tcPr>
          <w:p w14:paraId="291C4CA7" w14:textId="75283FAA" w:rsidR="0071670F" w:rsidRPr="0071670F" w:rsidRDefault="0071670F" w:rsidP="0071670F">
            <w:r w:rsidRPr="0071670F">
              <w:rPr>
                <w:color w:val="000000"/>
              </w:rPr>
              <w:t>55972 - Швидкість осідання еритроцитів (ШОЕ) IVD, контрольний матеріал</w:t>
            </w:r>
          </w:p>
        </w:tc>
      </w:tr>
      <w:tr w:rsidR="0071670F" w14:paraId="364AFF62" w14:textId="77777777" w:rsidTr="0071670F">
        <w:trPr>
          <w:trHeight w:val="930"/>
        </w:trPr>
        <w:tc>
          <w:tcPr>
            <w:tcW w:w="596" w:type="dxa"/>
            <w:shd w:val="clear" w:color="auto" w:fill="auto"/>
            <w:vAlign w:val="center"/>
          </w:tcPr>
          <w:p w14:paraId="7077520B" w14:textId="3CEC63F5" w:rsidR="0071670F" w:rsidRDefault="0071670F" w:rsidP="0071670F">
            <w:pPr>
              <w:jc w:val="center"/>
              <w:rPr>
                <w:sz w:val="20"/>
                <w:szCs w:val="20"/>
              </w:rPr>
            </w:pPr>
            <w:r>
              <w:rPr>
                <w:sz w:val="20"/>
                <w:szCs w:val="20"/>
              </w:rPr>
              <w:t>3</w:t>
            </w:r>
          </w:p>
        </w:tc>
        <w:tc>
          <w:tcPr>
            <w:tcW w:w="3500" w:type="dxa"/>
            <w:shd w:val="clear" w:color="auto" w:fill="auto"/>
          </w:tcPr>
          <w:p w14:paraId="2C937346" w14:textId="3CC73D22" w:rsidR="0071670F" w:rsidRPr="00153A4D" w:rsidRDefault="0071670F" w:rsidP="0071670F">
            <w:r w:rsidRPr="001D5754">
              <w:t xml:space="preserve">Універсальна картка на 10.000 тестів ШОЕ / </w:t>
            </w:r>
            <w:proofErr w:type="spellStart"/>
            <w:r w:rsidRPr="001D5754">
              <w:t>Universal</w:t>
            </w:r>
            <w:proofErr w:type="spellEnd"/>
            <w:r w:rsidRPr="001D5754">
              <w:t xml:space="preserve"> </w:t>
            </w:r>
            <w:proofErr w:type="spellStart"/>
            <w:r w:rsidRPr="001D5754">
              <w:t>Card</w:t>
            </w:r>
            <w:proofErr w:type="spellEnd"/>
            <w:r w:rsidRPr="001D5754">
              <w:t xml:space="preserve"> </w:t>
            </w:r>
            <w:proofErr w:type="spellStart"/>
            <w:r w:rsidRPr="001D5754">
              <w:t>for</w:t>
            </w:r>
            <w:proofErr w:type="spellEnd"/>
            <w:r w:rsidRPr="001D5754">
              <w:t xml:space="preserve"> 10.000 ESR </w:t>
            </w:r>
            <w:proofErr w:type="spellStart"/>
            <w:r w:rsidRPr="001D5754">
              <w:t>tests</w:t>
            </w:r>
            <w:proofErr w:type="spellEnd"/>
          </w:p>
        </w:tc>
        <w:tc>
          <w:tcPr>
            <w:tcW w:w="801" w:type="dxa"/>
            <w:shd w:val="clear" w:color="auto" w:fill="auto"/>
            <w:noWrap/>
          </w:tcPr>
          <w:p w14:paraId="2FBA00E6" w14:textId="77B8B1FA" w:rsidR="0071670F" w:rsidRPr="005E71B3" w:rsidRDefault="0071670F" w:rsidP="0071670F">
            <w:pPr>
              <w:jc w:val="center"/>
            </w:pPr>
            <w:proofErr w:type="spellStart"/>
            <w:r w:rsidRPr="00847BDD">
              <w:t>шт</w:t>
            </w:r>
            <w:proofErr w:type="spellEnd"/>
          </w:p>
        </w:tc>
        <w:tc>
          <w:tcPr>
            <w:tcW w:w="802" w:type="dxa"/>
            <w:shd w:val="clear" w:color="auto" w:fill="auto"/>
            <w:noWrap/>
          </w:tcPr>
          <w:p w14:paraId="0DC14170" w14:textId="613908E5" w:rsidR="0071670F" w:rsidRPr="005E71B3" w:rsidRDefault="0071670F" w:rsidP="0071670F">
            <w:pPr>
              <w:jc w:val="center"/>
            </w:pPr>
            <w:r w:rsidRPr="00847BDD">
              <w:t>1</w:t>
            </w:r>
          </w:p>
        </w:tc>
        <w:tc>
          <w:tcPr>
            <w:tcW w:w="1559" w:type="dxa"/>
            <w:shd w:val="clear" w:color="auto" w:fill="auto"/>
          </w:tcPr>
          <w:p w14:paraId="49F81CE9" w14:textId="79F3786E" w:rsidR="0071670F" w:rsidRPr="00F84350" w:rsidRDefault="0071670F" w:rsidP="0071670F">
            <w:r w:rsidRPr="00E23D28">
              <w:t>33690000-3 Лікарські засоби різні</w:t>
            </w:r>
          </w:p>
        </w:tc>
        <w:tc>
          <w:tcPr>
            <w:tcW w:w="3393" w:type="dxa"/>
            <w:shd w:val="clear" w:color="auto" w:fill="auto"/>
            <w:vAlign w:val="center"/>
          </w:tcPr>
          <w:p w14:paraId="4E79EB76" w14:textId="5FD91EB6" w:rsidR="0071670F" w:rsidRPr="0071670F" w:rsidRDefault="0071670F" w:rsidP="0071670F">
            <w:r w:rsidRPr="0071670F">
              <w:rPr>
                <w:color w:val="000000"/>
              </w:rPr>
              <w:t xml:space="preserve">55970 - Швидкість осідання </w:t>
            </w:r>
            <w:r w:rsidRPr="0071670F">
              <w:rPr>
                <w:color w:val="000000"/>
              </w:rPr>
              <w:br/>
              <w:t xml:space="preserve">еритроцитів (ШОЕ) IVD </w:t>
            </w:r>
            <w:r w:rsidRPr="0071670F">
              <w:rPr>
                <w:color w:val="000000"/>
              </w:rPr>
              <w:br/>
              <w:t xml:space="preserve">(діагностика </w:t>
            </w:r>
            <w:proofErr w:type="spellStart"/>
            <w:r w:rsidRPr="0071670F">
              <w:rPr>
                <w:color w:val="000000"/>
              </w:rPr>
              <w:t>in</w:t>
            </w:r>
            <w:proofErr w:type="spellEnd"/>
            <w:r w:rsidRPr="0071670F">
              <w:rPr>
                <w:color w:val="000000"/>
              </w:rPr>
              <w:t xml:space="preserve"> </w:t>
            </w:r>
            <w:proofErr w:type="spellStart"/>
            <w:r w:rsidRPr="0071670F">
              <w:rPr>
                <w:color w:val="000000"/>
              </w:rPr>
              <w:t>vitro</w:t>
            </w:r>
            <w:proofErr w:type="spellEnd"/>
            <w:r w:rsidRPr="0071670F">
              <w:rPr>
                <w:color w:val="000000"/>
              </w:rPr>
              <w:t>), набір</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 xml:space="preserve">Медико-технічні вимоги на закупівлю реагентів та витратних матеріалів для </w:t>
      </w:r>
      <w:proofErr w:type="spellStart"/>
      <w:r w:rsidRPr="001C5ED7">
        <w:rPr>
          <w:b/>
          <w:lang w:eastAsia="en-US"/>
        </w:rPr>
        <w:t>Референс</w:t>
      </w:r>
      <w:proofErr w:type="spellEnd"/>
      <w:r w:rsidRPr="001C5ED7">
        <w:rPr>
          <w:b/>
          <w:lang w:eastAsia="en-US"/>
        </w:rPr>
        <w:t xml:space="preserve">-лабораторії з лабораторної діагностики </w:t>
      </w:r>
      <w:proofErr w:type="spellStart"/>
      <w:r w:rsidRPr="001C5ED7">
        <w:rPr>
          <w:b/>
          <w:lang w:eastAsia="en-US"/>
        </w:rPr>
        <w:t>онкогематологічних</w:t>
      </w:r>
      <w:proofErr w:type="spellEnd"/>
      <w:r w:rsidRPr="001C5ED7">
        <w:rPr>
          <w:b/>
          <w:lang w:eastAsia="en-US"/>
        </w:rPr>
        <w:t xml:space="preserve"> захворювань Українського </w:t>
      </w:r>
      <w:proofErr w:type="spellStart"/>
      <w:r w:rsidRPr="001C5ED7">
        <w:rPr>
          <w:b/>
          <w:lang w:eastAsia="en-US"/>
        </w:rPr>
        <w:t>Референс</w:t>
      </w:r>
      <w:proofErr w:type="spellEnd"/>
      <w:r w:rsidRPr="001C5ED7">
        <w:rPr>
          <w:b/>
          <w:lang w:eastAsia="en-US"/>
        </w:rPr>
        <w:t>-центру з клінічної лабораторної діагностики та метрології  в 2026 році (гематологічні дослідження)</w:t>
      </w: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0EFFF82A" w14:textId="77777777" w:rsidR="001C5ED7" w:rsidRPr="008F13EC" w:rsidRDefault="001C5ED7" w:rsidP="001C5ED7">
      <w:pPr>
        <w:ind w:firstLine="357"/>
        <w:jc w:val="both"/>
        <w:rPr>
          <w:sz w:val="28"/>
          <w:szCs w:val="28"/>
        </w:rPr>
      </w:pPr>
      <w:r w:rsidRPr="008F13EC">
        <w:rPr>
          <w:sz w:val="28"/>
          <w:szCs w:val="28"/>
        </w:rPr>
        <w:t>Вся лабораторна продукція, що представлена на торги повинна:</w:t>
      </w:r>
    </w:p>
    <w:p w14:paraId="0CE00E92" w14:textId="77777777" w:rsidR="001C5ED7" w:rsidRPr="008F13EC" w:rsidRDefault="001C5ED7" w:rsidP="001C5ED7">
      <w:pPr>
        <w:ind w:firstLine="357"/>
        <w:jc w:val="both"/>
        <w:rPr>
          <w:sz w:val="28"/>
          <w:szCs w:val="28"/>
        </w:rPr>
      </w:pPr>
      <w:r w:rsidRPr="008F13EC">
        <w:rPr>
          <w:sz w:val="28"/>
          <w:szCs w:val="28"/>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887856" w:rsidRDefault="001C5ED7" w:rsidP="001C5ED7">
      <w:pPr>
        <w:ind w:firstLine="357"/>
        <w:jc w:val="both"/>
        <w:rPr>
          <w:i/>
          <w:sz w:val="28"/>
          <w:szCs w:val="28"/>
        </w:rPr>
      </w:pPr>
      <w:r>
        <w:rPr>
          <w:sz w:val="28"/>
          <w:szCs w:val="28"/>
        </w:rPr>
        <w:t>2</w:t>
      </w:r>
      <w:r w:rsidRPr="008F13EC">
        <w:rPr>
          <w:sz w:val="28"/>
          <w:szCs w:val="28"/>
        </w:rPr>
        <w:t xml:space="preserve">. </w:t>
      </w:r>
      <w:r w:rsidRPr="00887856">
        <w:rPr>
          <w:i/>
          <w:sz w:val="28"/>
          <w:szCs w:val="28"/>
        </w:rPr>
        <w:t>Бути адаптованою до відповідного аналізатору, що заявлений в лоті.</w:t>
      </w:r>
    </w:p>
    <w:p w14:paraId="10D81C67" w14:textId="77777777" w:rsidR="001C5ED7" w:rsidRPr="008F13EC" w:rsidRDefault="001C5ED7" w:rsidP="001C5ED7">
      <w:pPr>
        <w:ind w:firstLine="357"/>
        <w:jc w:val="both"/>
        <w:rPr>
          <w:sz w:val="28"/>
          <w:szCs w:val="28"/>
        </w:rPr>
      </w:pPr>
      <w:r>
        <w:rPr>
          <w:sz w:val="28"/>
          <w:szCs w:val="28"/>
        </w:rPr>
        <w:t>3</w:t>
      </w:r>
      <w:r w:rsidRPr="008F13EC">
        <w:rPr>
          <w:sz w:val="28"/>
          <w:szCs w:val="28"/>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8F13EC" w:rsidRDefault="001C5ED7" w:rsidP="001C5ED7">
      <w:pPr>
        <w:ind w:firstLine="357"/>
        <w:jc w:val="both"/>
        <w:rPr>
          <w:sz w:val="28"/>
          <w:szCs w:val="28"/>
        </w:rPr>
      </w:pPr>
      <w:r>
        <w:rPr>
          <w:sz w:val="28"/>
          <w:szCs w:val="28"/>
        </w:rPr>
        <w:t>4</w:t>
      </w:r>
      <w:r w:rsidRPr="008F13EC">
        <w:rPr>
          <w:sz w:val="28"/>
          <w:szCs w:val="28"/>
        </w:rPr>
        <w:t>.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8F13EC" w:rsidRDefault="001C5ED7" w:rsidP="001C5ED7">
      <w:pPr>
        <w:ind w:firstLine="357"/>
        <w:jc w:val="both"/>
        <w:rPr>
          <w:sz w:val="28"/>
          <w:szCs w:val="28"/>
        </w:rPr>
      </w:pPr>
      <w:r>
        <w:rPr>
          <w:sz w:val="28"/>
          <w:szCs w:val="28"/>
        </w:rPr>
        <w:t>5</w:t>
      </w:r>
      <w:r w:rsidRPr="008F13EC">
        <w:rPr>
          <w:sz w:val="28"/>
          <w:szCs w:val="28"/>
        </w:rPr>
        <w:t>.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8F13EC" w:rsidRDefault="001C5ED7" w:rsidP="001C5ED7">
      <w:pPr>
        <w:ind w:firstLine="357"/>
        <w:jc w:val="both"/>
        <w:rPr>
          <w:sz w:val="28"/>
          <w:szCs w:val="28"/>
        </w:rPr>
      </w:pPr>
      <w:r>
        <w:rPr>
          <w:sz w:val="28"/>
          <w:szCs w:val="28"/>
        </w:rPr>
        <w:t>6</w:t>
      </w:r>
      <w:r w:rsidRPr="008F13EC">
        <w:rPr>
          <w:sz w:val="28"/>
          <w:szCs w:val="28"/>
        </w:rPr>
        <w:t>. Зберігатися та транспортуватися з дотриманням встановлених вимог до кожної позиції.</w:t>
      </w:r>
    </w:p>
    <w:p w14:paraId="4ED6C1CC" w14:textId="38042FC5" w:rsidR="000D77BB" w:rsidRPr="001216DB" w:rsidRDefault="001C5ED7" w:rsidP="001C5ED7">
      <w:pPr>
        <w:spacing w:line="264" w:lineRule="auto"/>
        <w:ind w:firstLine="357"/>
        <w:jc w:val="both"/>
        <w:rPr>
          <w:sz w:val="28"/>
          <w:szCs w:val="28"/>
          <w:lang w:val="ru-RU"/>
        </w:rPr>
      </w:pPr>
      <w:r>
        <w:rPr>
          <w:sz w:val="28"/>
          <w:szCs w:val="28"/>
        </w:rPr>
        <w:t>7</w:t>
      </w:r>
      <w:r w:rsidRPr="008F13EC">
        <w:rPr>
          <w:sz w:val="28"/>
          <w:szCs w:val="28"/>
        </w:rPr>
        <w:t>. При наявності браку Продавець повинен гарантувати безкоштовну заміну товару не пізніше 30 днів.</w:t>
      </w:r>
    </w:p>
    <w:p w14:paraId="78EAD29E" w14:textId="77777777" w:rsidR="001C5ED7" w:rsidRPr="001216DB" w:rsidRDefault="001C5ED7" w:rsidP="001C5ED7">
      <w:pPr>
        <w:spacing w:line="264" w:lineRule="auto"/>
        <w:ind w:firstLine="357"/>
        <w:jc w:val="both"/>
        <w:rPr>
          <w:b/>
          <w:bCs/>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448B2A3"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71670F" w:rsidRPr="0071670F">
        <w:rPr>
          <w:color w:val="000000"/>
        </w:rPr>
        <w:t>5</w:t>
      </w:r>
      <w:r w:rsidR="004D4963">
        <w:rPr>
          <w:color w:val="000000"/>
        </w:rPr>
        <w:t>71 336,31</w:t>
      </w:r>
      <w:r w:rsidR="00153A4D">
        <w:rPr>
          <w:color w:val="000000"/>
        </w:rPr>
        <w:t>грн (</w:t>
      </w:r>
      <w:r w:rsidR="004D4963">
        <w:rPr>
          <w:color w:val="000000"/>
        </w:rPr>
        <w:t>п</w:t>
      </w:r>
      <w:r w:rsidR="004D4963" w:rsidRPr="004D4963">
        <w:rPr>
          <w:color w:val="000000"/>
        </w:rPr>
        <w:t>'ятсот сімдесят одна тисяча триста тридцять шість гривень 31 копійка</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16DB"/>
    <w:rsid w:val="00122D50"/>
    <w:rsid w:val="00153A4D"/>
    <w:rsid w:val="001C5ED7"/>
    <w:rsid w:val="001F36E4"/>
    <w:rsid w:val="00293C3D"/>
    <w:rsid w:val="002A270A"/>
    <w:rsid w:val="002E61D3"/>
    <w:rsid w:val="00303542"/>
    <w:rsid w:val="00312AE5"/>
    <w:rsid w:val="003247E4"/>
    <w:rsid w:val="00371AF5"/>
    <w:rsid w:val="00386881"/>
    <w:rsid w:val="0039040B"/>
    <w:rsid w:val="003D027E"/>
    <w:rsid w:val="003F08E8"/>
    <w:rsid w:val="003F29C6"/>
    <w:rsid w:val="004432B0"/>
    <w:rsid w:val="00493A71"/>
    <w:rsid w:val="004B446E"/>
    <w:rsid w:val="004C00B2"/>
    <w:rsid w:val="004C4509"/>
    <w:rsid w:val="004D4963"/>
    <w:rsid w:val="004E3803"/>
    <w:rsid w:val="0052468D"/>
    <w:rsid w:val="00577FCD"/>
    <w:rsid w:val="005C22AE"/>
    <w:rsid w:val="005E71B3"/>
    <w:rsid w:val="005E77A2"/>
    <w:rsid w:val="005F5AA5"/>
    <w:rsid w:val="00613F0A"/>
    <w:rsid w:val="00677D49"/>
    <w:rsid w:val="006D1FA5"/>
    <w:rsid w:val="007018F6"/>
    <w:rsid w:val="0071670F"/>
    <w:rsid w:val="00765CDB"/>
    <w:rsid w:val="007B270E"/>
    <w:rsid w:val="007E3784"/>
    <w:rsid w:val="00813661"/>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1938</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69</cp:revision>
  <cp:lastPrinted>2025-01-20T07:48:00Z</cp:lastPrinted>
  <dcterms:created xsi:type="dcterms:W3CDTF">2025-01-30T07:30:00Z</dcterms:created>
  <dcterms:modified xsi:type="dcterms:W3CDTF">2026-03-02T15:17:00Z</dcterms:modified>
</cp:coreProperties>
</file>