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4312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2977"/>
      </w:tblGrid>
      <w:tr w:rsidR="00927FE9" w:rsidRPr="0006437E" w14:paraId="526FEE8D" w14:textId="77777777" w:rsidTr="00652073">
        <w:trPr>
          <w:trHeight w:val="15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17D55505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7D7673">
              <w:t xml:space="preserve"> </w:t>
            </w:r>
            <w:r w:rsidR="00652073">
              <w:t xml:space="preserve"> </w:t>
            </w:r>
            <w:r w:rsidR="00652073" w:rsidRPr="0065207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Тампон-аплікатор з транспортним середовищем AMIES і вугіллям (код ДК 021:2015 – 33140000-3 Медичні матеріали)</w:t>
            </w:r>
          </w:p>
        </w:tc>
      </w:tr>
      <w:tr w:rsidR="00652073" w:rsidRPr="0006437E" w14:paraId="571FC28E" w14:textId="77777777" w:rsidTr="00652073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652073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652073" w:rsidRPr="0006437E" w14:paraId="2DCE0C23" w14:textId="77777777" w:rsidTr="00652073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652073" w:rsidRPr="0006437E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F49E" w14:textId="77777777" w:rsidR="00652073" w:rsidRPr="00441B81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81">
              <w:rPr>
                <w:rFonts w:ascii="Times New Roman" w:hAnsi="Times New Roman" w:cs="Times New Roman"/>
                <w:sz w:val="20"/>
                <w:szCs w:val="20"/>
              </w:rPr>
              <w:t>57954 Контейнер для взяття проб з носоглотки IVD (діагностика in vitro)</w:t>
            </w:r>
          </w:p>
          <w:p w14:paraId="6FD8313B" w14:textId="77777777" w:rsidR="00652073" w:rsidRPr="00441B81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8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53E58A7C" w:rsidR="00652073" w:rsidRPr="003D4BF8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81">
              <w:rPr>
                <w:rFonts w:ascii="Times New Roman" w:hAnsi="Times New Roman" w:cs="Times New Roman"/>
                <w:sz w:val="20"/>
                <w:szCs w:val="20"/>
              </w:rPr>
              <w:t>W05019099 ПРИСТРОЇ ДЛЯ ЗАБОРУ ЗРАЗКІВ – ІНШЕ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7182968D" w:rsidR="00652073" w:rsidRPr="003D4BF8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73">
              <w:rPr>
                <w:rFonts w:ascii="Times New Roman" w:hAnsi="Times New Roman" w:cs="Times New Roman"/>
                <w:sz w:val="20"/>
                <w:szCs w:val="20"/>
              </w:rPr>
              <w:t>Тампон-аплікатор з транспортним середовищем AMIES+Вугілля, стер., з пластиковим стрижнем, для IVD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652073" w:rsidRPr="0006437E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4CB42FEC" w:rsidR="00652073" w:rsidRPr="00441B81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72E17F65" w:rsidR="00652073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48AE52BE" w:rsidR="00652073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66FE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583E030D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5E07EF53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Наявність наповнювача</w:t>
            </w:r>
          </w:p>
          <w:p w14:paraId="717528AD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36A679C5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Наявність аплікатора</w:t>
            </w:r>
          </w:p>
          <w:p w14:paraId="2B9A5D66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5BFDDBEF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Довжина пробірки, мм</w:t>
            </w:r>
          </w:p>
          <w:p w14:paraId="34EB3D69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150 , міліметр</w:t>
            </w:r>
          </w:p>
          <w:p w14:paraId="3F9FB9F7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Наявність надлому на аплікаторі</w:t>
            </w:r>
          </w:p>
          <w:p w14:paraId="6DAE03E2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47D7D60F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Діаметр пробірки, мм</w:t>
            </w:r>
          </w:p>
          <w:p w14:paraId="3E3BD916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12 , міліметр</w:t>
            </w:r>
          </w:p>
          <w:p w14:paraId="19040074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</w:t>
            </w:r>
          </w:p>
          <w:p w14:paraId="4992255A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1 , штука</w:t>
            </w:r>
          </w:p>
          <w:p w14:paraId="06AFC4EA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Наявність поля для нотаток</w:t>
            </w:r>
          </w:p>
          <w:p w14:paraId="202208F8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54BEE244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Матеріал стержня аплікатора</w:t>
            </w:r>
          </w:p>
          <w:p w14:paraId="39FB322E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  <w:p w14:paraId="74C0E2A1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Матеріал намотування аплікатора</w:t>
            </w:r>
          </w:p>
          <w:p w14:paraId="26C3251D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Віскоза</w:t>
            </w:r>
          </w:p>
          <w:p w14:paraId="27738F4C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Матеріал пробірки</w:t>
            </w:r>
          </w:p>
          <w:p w14:paraId="174D0E35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Полістирол</w:t>
            </w:r>
          </w:p>
          <w:p w14:paraId="0226D88E" w14:textId="77777777" w:rsidR="0093527C" w:rsidRPr="0093527C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Наповнювач</w:t>
            </w:r>
          </w:p>
          <w:p w14:paraId="0A710B60" w14:textId="274E7623" w:rsidR="00652073" w:rsidRPr="003D4BF8" w:rsidRDefault="0093527C" w:rsidP="009352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7C">
              <w:rPr>
                <w:rFonts w:ascii="Times New Roman" w:hAnsi="Times New Roman" w:cs="Times New Roman"/>
                <w:sz w:val="20"/>
                <w:szCs w:val="20"/>
              </w:rPr>
              <w:t>AMIES+Вугілля</w:t>
            </w:r>
          </w:p>
        </w:tc>
      </w:tr>
      <w:tr w:rsidR="00652073" w:rsidRPr="00913B19" w14:paraId="73F111D4" w14:textId="77777777" w:rsidTr="00652073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07084DD9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65207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14 000,00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652073" w:rsidRPr="00913B19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16282A"/>
    <w:rsid w:val="00322335"/>
    <w:rsid w:val="003D4BF8"/>
    <w:rsid w:val="00400CE3"/>
    <w:rsid w:val="00441B81"/>
    <w:rsid w:val="00512391"/>
    <w:rsid w:val="00621F2E"/>
    <w:rsid w:val="00652073"/>
    <w:rsid w:val="007144E7"/>
    <w:rsid w:val="00757FDE"/>
    <w:rsid w:val="00765FEA"/>
    <w:rsid w:val="0078372E"/>
    <w:rsid w:val="007D7673"/>
    <w:rsid w:val="008C1C78"/>
    <w:rsid w:val="00913B19"/>
    <w:rsid w:val="00922FFA"/>
    <w:rsid w:val="00927FE9"/>
    <w:rsid w:val="0093527C"/>
    <w:rsid w:val="00963A41"/>
    <w:rsid w:val="00A142B2"/>
    <w:rsid w:val="00B21802"/>
    <w:rsid w:val="00B72A03"/>
    <w:rsid w:val="00C1490B"/>
    <w:rsid w:val="00CB54DF"/>
    <w:rsid w:val="00CD5488"/>
    <w:rsid w:val="00DC02FD"/>
    <w:rsid w:val="00DD001A"/>
    <w:rsid w:val="00E65008"/>
    <w:rsid w:val="00EE41EA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29</cp:revision>
  <dcterms:created xsi:type="dcterms:W3CDTF">2025-09-30T13:40:00Z</dcterms:created>
  <dcterms:modified xsi:type="dcterms:W3CDTF">2026-02-27T13:49:00Z</dcterms:modified>
</cp:coreProperties>
</file>