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52868C1" w14:textId="77777777" w:rsidR="00C007BE" w:rsidRDefault="00C007BE" w:rsidP="00C007BE">
            <w:pPr>
              <w:pBdr>
                <w:top w:val="nil"/>
                <w:left w:val="nil"/>
                <w:bottom w:val="nil"/>
                <w:right w:val="nil"/>
                <w:between w:val="nil"/>
              </w:pBdr>
              <w:shd w:val="clear" w:color="auto" w:fill="FFFFFF"/>
              <w:jc w:val="both"/>
              <w:rPr>
                <w:b/>
                <w:color w:val="002060"/>
                <w:sz w:val="21"/>
                <w:szCs w:val="21"/>
              </w:rPr>
            </w:pPr>
            <w:r w:rsidRPr="001F7377">
              <w:rPr>
                <w:b/>
                <w:color w:val="002060"/>
                <w:sz w:val="21"/>
                <w:szCs w:val="21"/>
              </w:rPr>
              <w:t xml:space="preserve">Природний газ за ДК 021:2015  09120000-6 «Газове паливо»  </w:t>
            </w:r>
          </w:p>
          <w:p w14:paraId="6928BEBB" w14:textId="32940FA1"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D5A5509" w:rsidR="004849BE" w:rsidRPr="004849BE" w:rsidRDefault="004849BE" w:rsidP="00C007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6D1EDE" w:rsidRPr="006D1EDE">
              <w:rPr>
                <w:sz w:val="21"/>
                <w:szCs w:val="21"/>
              </w:rPr>
              <w:t xml:space="preserve">Ініціатора закупівлі </w:t>
            </w:r>
            <w:r w:rsidR="00C007BE" w:rsidRPr="00C007BE">
              <w:rPr>
                <w:sz w:val="21"/>
                <w:szCs w:val="21"/>
              </w:rPr>
              <w:t xml:space="preserve">начальника відділу експлуатації ДІТЗ </w:t>
            </w:r>
            <w:proofErr w:type="spellStart"/>
            <w:r w:rsidR="00C007BE" w:rsidRPr="00C007BE">
              <w:rPr>
                <w:sz w:val="21"/>
                <w:szCs w:val="21"/>
              </w:rPr>
              <w:t>Кривошлика</w:t>
            </w:r>
            <w:proofErr w:type="spellEnd"/>
            <w:r w:rsidR="00C007BE" w:rsidRPr="00C007BE">
              <w:rPr>
                <w:sz w:val="21"/>
                <w:szCs w:val="21"/>
              </w:rPr>
              <w:t xml:space="preserve"> В.В.</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1ED4E8FE" w:rsidR="004849BE" w:rsidRPr="004849BE" w:rsidRDefault="00C007BE" w:rsidP="00C007BE">
            <w:pPr>
              <w:spacing w:line="254" w:lineRule="auto"/>
              <w:jc w:val="both"/>
              <w:rPr>
                <w:lang w:eastAsia="uk-UA"/>
              </w:rPr>
            </w:pPr>
            <w:r>
              <w:t>Ц</w:t>
            </w:r>
            <w:r>
              <w:t xml:space="preserve">іна за одиницю товару за Договором про закупівлю, не може перевищувати ціну, що регулюється Постановою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w:t>
            </w:r>
            <w:r w:rsidR="004849BE" w:rsidRPr="004849BE">
              <w:rPr>
                <w:color w:val="000000"/>
                <w:lang w:eastAsia="uk-UA"/>
              </w:rPr>
              <w:t xml:space="preserve">Вартість закупівлі: </w:t>
            </w:r>
            <w:r>
              <w:rPr>
                <w:color w:val="000000"/>
                <w:lang w:eastAsia="uk-UA"/>
              </w:rPr>
              <w:t>3 581 046,00 грн.</w:t>
            </w:r>
            <w:r w:rsidR="007A3DA3" w:rsidRPr="007A3DA3">
              <w:rPr>
                <w:color w:val="000000"/>
                <w:lang w:eastAsia="uk-UA"/>
              </w:rPr>
              <w:t>, з</w:t>
            </w:r>
            <w:r w:rsidR="007A3DA3" w:rsidRPr="00C007BE">
              <w:rPr>
                <w:i/>
                <w:color w:val="000000"/>
                <w:lang w:eastAsia="uk-UA"/>
              </w:rPr>
              <w:t xml:space="preserve"> </w:t>
            </w:r>
            <w:r w:rsidR="007A3DA3" w:rsidRPr="007A3DA3">
              <w:rPr>
                <w:color w:val="000000"/>
                <w:lang w:eastAsia="uk-UA"/>
              </w:rPr>
              <w:t>ПДВ.</w:t>
            </w:r>
          </w:p>
        </w:tc>
      </w:tr>
    </w:tbl>
    <w:p w14:paraId="48A184DB" w14:textId="77777777" w:rsidR="008F4593" w:rsidRDefault="008F4593" w:rsidP="008F4593">
      <w:pPr>
        <w:jc w:val="center"/>
      </w:pPr>
    </w:p>
    <w:p w14:paraId="581DE2B9" w14:textId="522AEBF9" w:rsidR="008F4593" w:rsidRDefault="00D8326E" w:rsidP="00C007BE">
      <w:pPr>
        <w:jc w:val="center"/>
      </w:pPr>
      <w:r>
        <w:tab/>
      </w:r>
    </w:p>
    <w:p w14:paraId="7F443B45" w14:textId="77777777" w:rsidR="00C007BE" w:rsidRPr="0023217B" w:rsidRDefault="00C007BE" w:rsidP="00C007BE">
      <w:pPr>
        <w:jc w:val="both"/>
        <w:rPr>
          <w:b/>
          <w:sz w:val="48"/>
          <w:szCs w:val="48"/>
        </w:rPr>
      </w:pPr>
      <w:r>
        <w:t xml:space="preserve">                                                         </w:t>
      </w:r>
      <w:proofErr w:type="spellStart"/>
      <w:r w:rsidRPr="0023217B">
        <w:rPr>
          <w:b/>
          <w:sz w:val="48"/>
          <w:szCs w:val="48"/>
        </w:rPr>
        <w:t>Тенічні</w:t>
      </w:r>
      <w:proofErr w:type="spellEnd"/>
      <w:r w:rsidRPr="0023217B">
        <w:rPr>
          <w:b/>
          <w:sz w:val="48"/>
          <w:szCs w:val="48"/>
        </w:rPr>
        <w:t xml:space="preserve"> вимоги</w:t>
      </w:r>
    </w:p>
    <w:p w14:paraId="77A2B2DC" w14:textId="77777777" w:rsidR="00C007BE" w:rsidRDefault="00C007BE" w:rsidP="00C007BE">
      <w:pPr>
        <w:jc w:val="center"/>
        <w:rPr>
          <w:b/>
          <w:sz w:val="40"/>
          <w:szCs w:val="40"/>
        </w:rPr>
      </w:pPr>
      <w:r>
        <w:rPr>
          <w:b/>
          <w:sz w:val="40"/>
          <w:szCs w:val="40"/>
        </w:rPr>
        <w:t>на закупівлю по предмету:</w:t>
      </w:r>
    </w:p>
    <w:p w14:paraId="37B4983C" w14:textId="77777777" w:rsidR="00C007BE" w:rsidRDefault="00C007BE" w:rsidP="00C007BE">
      <w:pPr>
        <w:pStyle w:val="rvps2"/>
        <w:shd w:val="clear" w:color="auto" w:fill="FFFFFF"/>
        <w:spacing w:before="0" w:beforeAutospacing="0" w:after="0" w:afterAutospacing="0"/>
        <w:jc w:val="center"/>
        <w:textAlignment w:val="baseline"/>
        <w:rPr>
          <w:b/>
        </w:rPr>
      </w:pPr>
      <w:r w:rsidRPr="00A548A1">
        <w:rPr>
          <w:b/>
        </w:rPr>
        <w:t xml:space="preserve">Природний газ за ДК 021:2015  09120000-6 «Газове паливо»  </w:t>
      </w:r>
      <w:bookmarkStart w:id="0" w:name="_GoBack"/>
      <w:bookmarkEnd w:id="0"/>
    </w:p>
    <w:p w14:paraId="26410872" w14:textId="77777777" w:rsidR="00C007BE" w:rsidRDefault="00C007BE" w:rsidP="00C007BE">
      <w:pPr>
        <w:pStyle w:val="rvps2"/>
        <w:shd w:val="clear" w:color="auto" w:fill="FFFFFF"/>
        <w:spacing w:before="0" w:beforeAutospacing="0" w:after="0" w:afterAutospacing="0"/>
        <w:jc w:val="center"/>
        <w:textAlignment w:val="baseline"/>
        <w:rPr>
          <w:b/>
        </w:rPr>
      </w:pPr>
    </w:p>
    <w:p w14:paraId="27EDBE4E" w14:textId="77777777" w:rsidR="00C007BE" w:rsidRPr="007C5119" w:rsidRDefault="00C007BE" w:rsidP="00C007BE">
      <w:pPr>
        <w:pStyle w:val="rvps2"/>
        <w:shd w:val="clear" w:color="auto" w:fill="FFFFFF"/>
        <w:spacing w:before="0" w:beforeAutospacing="0" w:after="0" w:afterAutospacing="0"/>
        <w:jc w:val="center"/>
        <w:textAlignment w:val="baseline"/>
        <w:rPr>
          <w:b/>
        </w:rPr>
      </w:pPr>
      <w:r>
        <w:rPr>
          <w:b/>
        </w:rPr>
        <w:t>Термін споживання газового палива: квітень –вересень 2026 року</w:t>
      </w:r>
    </w:p>
    <w:p w14:paraId="66AA7559" w14:textId="77777777" w:rsidR="00C007BE" w:rsidRDefault="00C007BE" w:rsidP="00C007BE">
      <w:pPr>
        <w:pStyle w:val="ad"/>
        <w:tabs>
          <w:tab w:val="left" w:pos="10347"/>
        </w:tabs>
        <w:jc w:val="both"/>
        <w:rPr>
          <w:rFonts w:ascii="Times New Roman" w:hAnsi="Times New Roman"/>
          <w:b/>
          <w:color w:val="000000"/>
          <w:sz w:val="28"/>
          <w:szCs w:val="28"/>
          <w:u w:val="single"/>
        </w:rPr>
      </w:pPr>
    </w:p>
    <w:tbl>
      <w:tblPr>
        <w:tblStyle w:val="a7"/>
        <w:tblW w:w="9781" w:type="dxa"/>
        <w:tblInd w:w="392" w:type="dxa"/>
        <w:tblLook w:val="04A0" w:firstRow="1" w:lastRow="0" w:firstColumn="1" w:lastColumn="0" w:noHBand="0" w:noVBand="1"/>
      </w:tblPr>
      <w:tblGrid>
        <w:gridCol w:w="850"/>
        <w:gridCol w:w="3828"/>
        <w:gridCol w:w="2409"/>
        <w:gridCol w:w="2694"/>
      </w:tblGrid>
      <w:tr w:rsidR="00C007BE" w14:paraId="6BFED536" w14:textId="77777777" w:rsidTr="00F74F39">
        <w:tc>
          <w:tcPr>
            <w:tcW w:w="850" w:type="dxa"/>
          </w:tcPr>
          <w:p w14:paraId="3464CE52" w14:textId="77777777" w:rsidR="00C007BE" w:rsidRPr="00040859" w:rsidRDefault="00C007BE" w:rsidP="00F74F39">
            <w:pPr>
              <w:pStyle w:val="ad"/>
              <w:tabs>
                <w:tab w:val="left" w:pos="10347"/>
              </w:tabs>
              <w:jc w:val="center"/>
              <w:rPr>
                <w:rFonts w:ascii="Times New Roman" w:hAnsi="Times New Roman"/>
                <w:b/>
                <w:color w:val="000000"/>
                <w:sz w:val="28"/>
                <w:szCs w:val="28"/>
              </w:rPr>
            </w:pPr>
            <w:r w:rsidRPr="00040859">
              <w:rPr>
                <w:rFonts w:ascii="Times New Roman" w:hAnsi="Times New Roman"/>
                <w:b/>
                <w:color w:val="000000"/>
                <w:sz w:val="28"/>
                <w:szCs w:val="28"/>
              </w:rPr>
              <w:t>№</w:t>
            </w:r>
          </w:p>
        </w:tc>
        <w:tc>
          <w:tcPr>
            <w:tcW w:w="3828" w:type="dxa"/>
          </w:tcPr>
          <w:p w14:paraId="1A4BE45A" w14:textId="77777777" w:rsidR="00C007BE" w:rsidRPr="00040859" w:rsidRDefault="00C007BE" w:rsidP="00F74F39">
            <w:pPr>
              <w:pStyle w:val="ad"/>
              <w:tabs>
                <w:tab w:val="center" w:pos="1487"/>
                <w:tab w:val="right" w:pos="2974"/>
                <w:tab w:val="left" w:pos="10347"/>
              </w:tabs>
              <w:rPr>
                <w:rFonts w:ascii="Times New Roman" w:hAnsi="Times New Roman"/>
                <w:b/>
                <w:color w:val="000000"/>
                <w:sz w:val="28"/>
                <w:szCs w:val="28"/>
              </w:rPr>
            </w:pPr>
            <w:r w:rsidRPr="00040859">
              <w:rPr>
                <w:rFonts w:ascii="Times New Roman" w:hAnsi="Times New Roman"/>
                <w:b/>
                <w:color w:val="000000"/>
                <w:sz w:val="28"/>
                <w:szCs w:val="28"/>
              </w:rPr>
              <w:t>Найменування</w:t>
            </w:r>
            <w:r>
              <w:rPr>
                <w:rFonts w:ascii="Times New Roman" w:hAnsi="Times New Roman"/>
                <w:b/>
                <w:color w:val="000000"/>
                <w:sz w:val="28"/>
                <w:szCs w:val="28"/>
              </w:rPr>
              <w:tab/>
            </w:r>
          </w:p>
        </w:tc>
        <w:tc>
          <w:tcPr>
            <w:tcW w:w="2409" w:type="dxa"/>
          </w:tcPr>
          <w:p w14:paraId="6C840BE3" w14:textId="77777777" w:rsidR="00C007BE" w:rsidRDefault="00C007BE" w:rsidP="00F74F39">
            <w:pPr>
              <w:pStyle w:val="ad"/>
              <w:tabs>
                <w:tab w:val="left" w:pos="10347"/>
              </w:tabs>
              <w:jc w:val="center"/>
              <w:rPr>
                <w:rFonts w:ascii="Times New Roman" w:hAnsi="Times New Roman"/>
                <w:b/>
                <w:color w:val="000000"/>
                <w:sz w:val="28"/>
                <w:szCs w:val="28"/>
              </w:rPr>
            </w:pPr>
            <w:r>
              <w:rPr>
                <w:rFonts w:ascii="Times New Roman" w:hAnsi="Times New Roman"/>
                <w:b/>
                <w:color w:val="000000"/>
                <w:sz w:val="28"/>
                <w:szCs w:val="28"/>
              </w:rPr>
              <w:t>Од.</w:t>
            </w:r>
          </w:p>
          <w:p w14:paraId="20C8F056" w14:textId="77777777" w:rsidR="00C007BE" w:rsidRPr="00040859" w:rsidRDefault="00C007BE" w:rsidP="00F74F39">
            <w:pPr>
              <w:pStyle w:val="ad"/>
              <w:tabs>
                <w:tab w:val="left" w:pos="10347"/>
              </w:tabs>
              <w:jc w:val="center"/>
              <w:rPr>
                <w:rFonts w:ascii="Times New Roman" w:hAnsi="Times New Roman"/>
                <w:b/>
                <w:color w:val="000000"/>
                <w:sz w:val="28"/>
                <w:szCs w:val="28"/>
              </w:rPr>
            </w:pPr>
            <w:proofErr w:type="spellStart"/>
            <w:r>
              <w:rPr>
                <w:rFonts w:ascii="Times New Roman" w:hAnsi="Times New Roman"/>
                <w:b/>
                <w:color w:val="000000"/>
                <w:sz w:val="28"/>
                <w:szCs w:val="28"/>
              </w:rPr>
              <w:t>вим</w:t>
            </w:r>
            <w:proofErr w:type="spellEnd"/>
            <w:r>
              <w:rPr>
                <w:rFonts w:ascii="Times New Roman" w:hAnsi="Times New Roman"/>
                <w:b/>
                <w:color w:val="000000"/>
                <w:sz w:val="28"/>
                <w:szCs w:val="28"/>
              </w:rPr>
              <w:t>.</w:t>
            </w:r>
          </w:p>
        </w:tc>
        <w:tc>
          <w:tcPr>
            <w:tcW w:w="2694" w:type="dxa"/>
          </w:tcPr>
          <w:p w14:paraId="57B8EA3C" w14:textId="77777777" w:rsidR="00C007BE" w:rsidRDefault="00C007BE" w:rsidP="00F74F39">
            <w:pPr>
              <w:pStyle w:val="ad"/>
              <w:tabs>
                <w:tab w:val="left" w:pos="10347"/>
              </w:tabs>
              <w:jc w:val="center"/>
              <w:rPr>
                <w:rFonts w:ascii="Times New Roman" w:hAnsi="Times New Roman"/>
                <w:b/>
                <w:color w:val="000000"/>
                <w:sz w:val="28"/>
                <w:szCs w:val="28"/>
              </w:rPr>
            </w:pPr>
            <w:r>
              <w:rPr>
                <w:rFonts w:ascii="Times New Roman" w:hAnsi="Times New Roman"/>
                <w:b/>
                <w:color w:val="000000"/>
                <w:sz w:val="28"/>
                <w:szCs w:val="28"/>
              </w:rPr>
              <w:t>Кіл-</w:t>
            </w:r>
            <w:proofErr w:type="spellStart"/>
            <w:r>
              <w:rPr>
                <w:rFonts w:ascii="Times New Roman" w:hAnsi="Times New Roman"/>
                <w:b/>
                <w:color w:val="000000"/>
                <w:sz w:val="28"/>
                <w:szCs w:val="28"/>
              </w:rPr>
              <w:t>ть</w:t>
            </w:r>
            <w:proofErr w:type="spellEnd"/>
          </w:p>
        </w:tc>
      </w:tr>
      <w:tr w:rsidR="00C007BE" w14:paraId="23A9C960" w14:textId="77777777" w:rsidTr="00F74F39">
        <w:tc>
          <w:tcPr>
            <w:tcW w:w="850" w:type="dxa"/>
          </w:tcPr>
          <w:p w14:paraId="2A467B85" w14:textId="77777777" w:rsidR="00C007BE" w:rsidRPr="00040859" w:rsidRDefault="00C007BE" w:rsidP="00F74F39">
            <w:pPr>
              <w:pStyle w:val="ad"/>
              <w:tabs>
                <w:tab w:val="left" w:pos="10347"/>
              </w:tabs>
              <w:jc w:val="center"/>
              <w:rPr>
                <w:rFonts w:ascii="Times New Roman" w:hAnsi="Times New Roman"/>
                <w:color w:val="000000"/>
                <w:sz w:val="28"/>
                <w:szCs w:val="28"/>
              </w:rPr>
            </w:pPr>
            <w:r w:rsidRPr="00040859">
              <w:rPr>
                <w:rFonts w:ascii="Times New Roman" w:hAnsi="Times New Roman"/>
                <w:color w:val="000000"/>
                <w:sz w:val="28"/>
                <w:szCs w:val="28"/>
              </w:rPr>
              <w:t>1</w:t>
            </w:r>
          </w:p>
        </w:tc>
        <w:tc>
          <w:tcPr>
            <w:tcW w:w="3828" w:type="dxa"/>
          </w:tcPr>
          <w:p w14:paraId="6CFD5D61" w14:textId="77777777" w:rsidR="00C007BE" w:rsidRPr="00A548A1" w:rsidRDefault="00C007BE" w:rsidP="00F74F39">
            <w:pPr>
              <w:pStyle w:val="ad"/>
              <w:tabs>
                <w:tab w:val="left" w:pos="10347"/>
              </w:tabs>
              <w:jc w:val="both"/>
              <w:rPr>
                <w:rFonts w:ascii="Times New Roman" w:hAnsi="Times New Roman"/>
                <w:b/>
                <w:sz w:val="28"/>
                <w:szCs w:val="28"/>
                <w:u w:val="single"/>
              </w:rPr>
            </w:pPr>
            <w:r w:rsidRPr="00A548A1">
              <w:rPr>
                <w:rFonts w:ascii="Times New Roman" w:hAnsi="Times New Roman"/>
                <w:b/>
                <w:color w:val="333333"/>
                <w:sz w:val="24"/>
                <w:szCs w:val="24"/>
              </w:rPr>
              <w:t xml:space="preserve">Природний газ за ДК 021:2015  09120000-6 «Газове паливо»  </w:t>
            </w:r>
          </w:p>
        </w:tc>
        <w:tc>
          <w:tcPr>
            <w:tcW w:w="2409" w:type="dxa"/>
          </w:tcPr>
          <w:p w14:paraId="4EF437B1" w14:textId="77777777" w:rsidR="00C007BE" w:rsidRPr="00040859" w:rsidRDefault="00C007BE" w:rsidP="00F74F39">
            <w:pPr>
              <w:pStyle w:val="ad"/>
              <w:tabs>
                <w:tab w:val="left" w:pos="10347"/>
              </w:tabs>
              <w:jc w:val="center"/>
              <w:rPr>
                <w:rFonts w:ascii="Times New Roman" w:hAnsi="Times New Roman"/>
                <w:color w:val="000000"/>
                <w:sz w:val="28"/>
                <w:szCs w:val="28"/>
              </w:rPr>
            </w:pPr>
            <w:r>
              <w:rPr>
                <w:rFonts w:ascii="Times New Roman" w:hAnsi="Times New Roman"/>
                <w:color w:val="000000"/>
                <w:sz w:val="28"/>
                <w:szCs w:val="28"/>
              </w:rPr>
              <w:t>тис.м3</w:t>
            </w:r>
          </w:p>
        </w:tc>
        <w:tc>
          <w:tcPr>
            <w:tcW w:w="2694" w:type="dxa"/>
          </w:tcPr>
          <w:p w14:paraId="0A09590C" w14:textId="77777777" w:rsidR="00C007BE" w:rsidRDefault="00C007BE" w:rsidP="00F74F39">
            <w:pPr>
              <w:pStyle w:val="ad"/>
              <w:tabs>
                <w:tab w:val="left" w:pos="10347"/>
              </w:tabs>
              <w:jc w:val="center"/>
              <w:rPr>
                <w:rFonts w:ascii="Times New Roman" w:hAnsi="Times New Roman"/>
                <w:sz w:val="28"/>
                <w:szCs w:val="28"/>
              </w:rPr>
            </w:pPr>
            <w:r>
              <w:rPr>
                <w:rFonts w:ascii="Times New Roman" w:hAnsi="Times New Roman"/>
                <w:sz w:val="28"/>
                <w:szCs w:val="28"/>
              </w:rPr>
              <w:t>210</w:t>
            </w:r>
          </w:p>
        </w:tc>
      </w:tr>
    </w:tbl>
    <w:p w14:paraId="439F1B33" w14:textId="77777777" w:rsidR="00C007BE" w:rsidRDefault="00C007BE" w:rsidP="00C007BE">
      <w:pPr>
        <w:widowControl w:val="0"/>
        <w:suppressAutoHyphens/>
        <w:autoSpaceDE w:val="0"/>
        <w:ind w:right="-1"/>
        <w:jc w:val="both"/>
        <w:rPr>
          <w:rFonts w:eastAsia="SimSun"/>
        </w:rPr>
      </w:pPr>
    </w:p>
    <w:p w14:paraId="49E35DA0" w14:textId="77777777" w:rsidR="00C007BE" w:rsidRDefault="00C007BE" w:rsidP="00C007BE">
      <w:pPr>
        <w:widowControl w:val="0"/>
        <w:suppressAutoHyphens/>
        <w:autoSpaceDE w:val="0"/>
        <w:ind w:right="-1"/>
        <w:jc w:val="center"/>
        <w:rPr>
          <w:rFonts w:eastAsia="SimSun"/>
          <w:b/>
          <w:sz w:val="26"/>
          <w:szCs w:val="26"/>
        </w:rPr>
      </w:pPr>
      <w:r w:rsidRPr="007C5119">
        <w:rPr>
          <w:rFonts w:eastAsia="SimSun"/>
          <w:b/>
          <w:sz w:val="26"/>
          <w:szCs w:val="26"/>
        </w:rPr>
        <w:t>Планові обсяги постачання газу по місяцях:</w:t>
      </w:r>
    </w:p>
    <w:p w14:paraId="328BA4C2" w14:textId="77777777" w:rsidR="00C007BE" w:rsidRPr="007C5119" w:rsidRDefault="00C007BE" w:rsidP="00C007BE">
      <w:pPr>
        <w:widowControl w:val="0"/>
        <w:suppressAutoHyphens/>
        <w:autoSpaceDE w:val="0"/>
        <w:ind w:right="-1"/>
        <w:jc w:val="both"/>
        <w:rPr>
          <w:rFonts w:eastAsia="SimSun"/>
          <w:b/>
          <w:sz w:val="26"/>
          <w:szCs w:val="26"/>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728"/>
        <w:gridCol w:w="1114"/>
        <w:gridCol w:w="3918"/>
      </w:tblGrid>
      <w:tr w:rsidR="00C007BE" w:rsidRPr="00B201D5" w14:paraId="301DD983" w14:textId="77777777" w:rsidTr="00F74F39">
        <w:trPr>
          <w:trHeight w:val="883"/>
        </w:trPr>
        <w:tc>
          <w:tcPr>
            <w:tcW w:w="4749" w:type="dxa"/>
            <w:gridSpan w:val="2"/>
            <w:tcBorders>
              <w:top w:val="single" w:sz="4" w:space="0" w:color="auto"/>
              <w:left w:val="single" w:sz="4" w:space="0" w:color="auto"/>
              <w:bottom w:val="single" w:sz="4" w:space="0" w:color="auto"/>
              <w:right w:val="single" w:sz="4" w:space="0" w:color="auto"/>
            </w:tcBorders>
            <w:vAlign w:val="center"/>
          </w:tcPr>
          <w:p w14:paraId="323C73F4" w14:textId="77777777" w:rsidR="00C007BE" w:rsidRPr="00B201D5" w:rsidRDefault="00C007BE" w:rsidP="00F74F39">
            <w:pPr>
              <w:pStyle w:val="af"/>
              <w:ind w:right="-1"/>
              <w:jc w:val="center"/>
              <w:rPr>
                <w:b/>
                <w:lang w:val="uk-UA"/>
              </w:rPr>
            </w:pPr>
            <w:r w:rsidRPr="00B201D5">
              <w:rPr>
                <w:b/>
                <w:lang w:val="uk-UA"/>
              </w:rPr>
              <w:t>2 квартал</w:t>
            </w:r>
          </w:p>
        </w:tc>
        <w:tc>
          <w:tcPr>
            <w:tcW w:w="5032" w:type="dxa"/>
            <w:gridSpan w:val="2"/>
            <w:tcBorders>
              <w:top w:val="single" w:sz="4" w:space="0" w:color="auto"/>
              <w:left w:val="single" w:sz="4" w:space="0" w:color="auto"/>
              <w:bottom w:val="single" w:sz="4" w:space="0" w:color="auto"/>
              <w:right w:val="single" w:sz="4" w:space="0" w:color="auto"/>
            </w:tcBorders>
            <w:vAlign w:val="center"/>
          </w:tcPr>
          <w:p w14:paraId="54392A6F" w14:textId="77777777" w:rsidR="00C007BE" w:rsidRPr="00B201D5" w:rsidRDefault="00C007BE" w:rsidP="00F74F39">
            <w:pPr>
              <w:pStyle w:val="af"/>
              <w:ind w:right="-1"/>
              <w:jc w:val="center"/>
              <w:rPr>
                <w:b/>
                <w:lang w:val="uk-UA"/>
              </w:rPr>
            </w:pPr>
            <w:r w:rsidRPr="00B201D5">
              <w:rPr>
                <w:b/>
                <w:lang w:val="uk-UA"/>
              </w:rPr>
              <w:t>3 квартал</w:t>
            </w:r>
          </w:p>
        </w:tc>
      </w:tr>
      <w:tr w:rsidR="00C007BE" w:rsidRPr="00B201D5" w14:paraId="64E54D1F" w14:textId="77777777" w:rsidTr="00F74F39">
        <w:trPr>
          <w:trHeight w:val="343"/>
        </w:trPr>
        <w:tc>
          <w:tcPr>
            <w:tcW w:w="1020" w:type="dxa"/>
            <w:tcBorders>
              <w:top w:val="single" w:sz="4" w:space="0" w:color="auto"/>
              <w:left w:val="single" w:sz="4" w:space="0" w:color="auto"/>
              <w:bottom w:val="single" w:sz="4" w:space="0" w:color="auto"/>
              <w:right w:val="single" w:sz="4" w:space="0" w:color="auto"/>
            </w:tcBorders>
            <w:hideMark/>
          </w:tcPr>
          <w:p w14:paraId="042E53BB" w14:textId="77777777" w:rsidR="00C007BE" w:rsidRPr="00B201D5" w:rsidRDefault="00C007BE" w:rsidP="00F74F39">
            <w:pPr>
              <w:pStyle w:val="af"/>
              <w:ind w:right="-1"/>
              <w:jc w:val="center"/>
              <w:rPr>
                <w:lang w:val="uk-UA"/>
              </w:rPr>
            </w:pPr>
            <w:r>
              <w:rPr>
                <w:lang w:val="uk-UA"/>
              </w:rPr>
              <w:t>квітень</w:t>
            </w:r>
          </w:p>
        </w:tc>
        <w:tc>
          <w:tcPr>
            <w:tcW w:w="3729" w:type="dxa"/>
            <w:tcBorders>
              <w:top w:val="single" w:sz="4" w:space="0" w:color="auto"/>
              <w:left w:val="single" w:sz="4" w:space="0" w:color="auto"/>
              <w:bottom w:val="single" w:sz="4" w:space="0" w:color="auto"/>
              <w:right w:val="single" w:sz="4" w:space="0" w:color="auto"/>
            </w:tcBorders>
          </w:tcPr>
          <w:p w14:paraId="004ED7F2" w14:textId="77777777" w:rsidR="00C007BE" w:rsidRPr="00B201D5" w:rsidRDefault="00C007BE" w:rsidP="00F74F39">
            <w:pPr>
              <w:pStyle w:val="af"/>
              <w:ind w:right="-1"/>
              <w:jc w:val="center"/>
              <w:rPr>
                <w:lang w:val="uk-UA"/>
              </w:rPr>
            </w:pPr>
            <w:r>
              <w:rPr>
                <w:lang w:val="uk-UA"/>
              </w:rPr>
              <w:t>70 000</w:t>
            </w:r>
          </w:p>
        </w:tc>
        <w:tc>
          <w:tcPr>
            <w:tcW w:w="1113" w:type="dxa"/>
            <w:tcBorders>
              <w:top w:val="single" w:sz="4" w:space="0" w:color="auto"/>
              <w:left w:val="single" w:sz="4" w:space="0" w:color="auto"/>
              <w:bottom w:val="single" w:sz="4" w:space="0" w:color="auto"/>
              <w:right w:val="single" w:sz="4" w:space="0" w:color="auto"/>
            </w:tcBorders>
            <w:hideMark/>
          </w:tcPr>
          <w:p w14:paraId="6BBF1C6E" w14:textId="77777777" w:rsidR="00C007BE" w:rsidRPr="00B201D5" w:rsidRDefault="00C007BE" w:rsidP="00F74F39">
            <w:pPr>
              <w:pStyle w:val="af"/>
              <w:ind w:right="-1"/>
              <w:jc w:val="center"/>
              <w:rPr>
                <w:lang w:val="uk-UA"/>
              </w:rPr>
            </w:pPr>
            <w:r w:rsidRPr="00B201D5">
              <w:rPr>
                <w:lang w:val="uk-UA"/>
              </w:rPr>
              <w:t>липень</w:t>
            </w:r>
          </w:p>
        </w:tc>
        <w:tc>
          <w:tcPr>
            <w:tcW w:w="3919" w:type="dxa"/>
            <w:tcBorders>
              <w:top w:val="single" w:sz="4" w:space="0" w:color="auto"/>
              <w:left w:val="single" w:sz="4" w:space="0" w:color="auto"/>
              <w:bottom w:val="single" w:sz="4" w:space="0" w:color="auto"/>
              <w:right w:val="single" w:sz="4" w:space="0" w:color="auto"/>
            </w:tcBorders>
          </w:tcPr>
          <w:p w14:paraId="1DB286AD" w14:textId="77777777" w:rsidR="00C007BE" w:rsidRPr="00B201D5" w:rsidRDefault="00C007BE" w:rsidP="00F74F39">
            <w:pPr>
              <w:pStyle w:val="af"/>
              <w:ind w:right="-1"/>
              <w:jc w:val="center"/>
              <w:rPr>
                <w:lang w:val="uk-UA"/>
              </w:rPr>
            </w:pPr>
            <w:r>
              <w:rPr>
                <w:lang w:val="uk-UA"/>
              </w:rPr>
              <w:t>20 000</w:t>
            </w:r>
          </w:p>
        </w:tc>
      </w:tr>
      <w:tr w:rsidR="00C007BE" w:rsidRPr="00B201D5" w14:paraId="74305457" w14:textId="77777777" w:rsidTr="00F74F39">
        <w:trPr>
          <w:trHeight w:val="361"/>
        </w:trPr>
        <w:tc>
          <w:tcPr>
            <w:tcW w:w="1020" w:type="dxa"/>
            <w:tcBorders>
              <w:top w:val="single" w:sz="4" w:space="0" w:color="auto"/>
              <w:left w:val="single" w:sz="4" w:space="0" w:color="auto"/>
              <w:bottom w:val="single" w:sz="4" w:space="0" w:color="auto"/>
              <w:right w:val="single" w:sz="4" w:space="0" w:color="auto"/>
            </w:tcBorders>
            <w:hideMark/>
          </w:tcPr>
          <w:p w14:paraId="4BCC99E5" w14:textId="77777777" w:rsidR="00C007BE" w:rsidRPr="00B201D5" w:rsidRDefault="00C007BE" w:rsidP="00F74F39">
            <w:pPr>
              <w:pStyle w:val="af"/>
              <w:ind w:right="-1"/>
              <w:jc w:val="center"/>
              <w:rPr>
                <w:lang w:val="uk-UA"/>
              </w:rPr>
            </w:pPr>
            <w:r w:rsidRPr="00B201D5">
              <w:rPr>
                <w:lang w:val="uk-UA"/>
              </w:rPr>
              <w:t>травень</w:t>
            </w:r>
          </w:p>
        </w:tc>
        <w:tc>
          <w:tcPr>
            <w:tcW w:w="3729" w:type="dxa"/>
            <w:tcBorders>
              <w:top w:val="single" w:sz="4" w:space="0" w:color="auto"/>
              <w:left w:val="single" w:sz="4" w:space="0" w:color="auto"/>
              <w:bottom w:val="single" w:sz="4" w:space="0" w:color="auto"/>
              <w:right w:val="single" w:sz="4" w:space="0" w:color="auto"/>
            </w:tcBorders>
          </w:tcPr>
          <w:p w14:paraId="0338B4CC" w14:textId="77777777" w:rsidR="00C007BE" w:rsidRPr="00B201D5" w:rsidRDefault="00C007BE" w:rsidP="00F74F39">
            <w:pPr>
              <w:pStyle w:val="af"/>
              <w:ind w:right="-1"/>
              <w:jc w:val="center"/>
              <w:rPr>
                <w:lang w:val="uk-UA"/>
              </w:rPr>
            </w:pPr>
            <w:r>
              <w:rPr>
                <w:lang w:val="uk-UA"/>
              </w:rPr>
              <w:t>40 000</w:t>
            </w:r>
          </w:p>
        </w:tc>
        <w:tc>
          <w:tcPr>
            <w:tcW w:w="1113" w:type="dxa"/>
            <w:tcBorders>
              <w:top w:val="single" w:sz="4" w:space="0" w:color="auto"/>
              <w:left w:val="single" w:sz="4" w:space="0" w:color="auto"/>
              <w:bottom w:val="single" w:sz="4" w:space="0" w:color="auto"/>
              <w:right w:val="single" w:sz="4" w:space="0" w:color="auto"/>
            </w:tcBorders>
            <w:hideMark/>
          </w:tcPr>
          <w:p w14:paraId="317C97FA" w14:textId="77777777" w:rsidR="00C007BE" w:rsidRPr="00B201D5" w:rsidRDefault="00C007BE" w:rsidP="00F74F39">
            <w:pPr>
              <w:pStyle w:val="af"/>
              <w:ind w:right="-1"/>
              <w:jc w:val="center"/>
              <w:rPr>
                <w:lang w:val="uk-UA"/>
              </w:rPr>
            </w:pPr>
            <w:r w:rsidRPr="00B201D5">
              <w:rPr>
                <w:lang w:val="uk-UA"/>
              </w:rPr>
              <w:t>серпень</w:t>
            </w:r>
          </w:p>
        </w:tc>
        <w:tc>
          <w:tcPr>
            <w:tcW w:w="3919" w:type="dxa"/>
            <w:tcBorders>
              <w:top w:val="single" w:sz="4" w:space="0" w:color="auto"/>
              <w:left w:val="single" w:sz="4" w:space="0" w:color="auto"/>
              <w:bottom w:val="single" w:sz="4" w:space="0" w:color="auto"/>
              <w:right w:val="single" w:sz="4" w:space="0" w:color="auto"/>
            </w:tcBorders>
          </w:tcPr>
          <w:p w14:paraId="13DF2F90" w14:textId="77777777" w:rsidR="00C007BE" w:rsidRPr="00B201D5" w:rsidRDefault="00C007BE" w:rsidP="00F74F39">
            <w:pPr>
              <w:pStyle w:val="af"/>
              <w:ind w:right="-1"/>
              <w:jc w:val="center"/>
              <w:rPr>
                <w:lang w:val="uk-UA"/>
              </w:rPr>
            </w:pPr>
            <w:r>
              <w:rPr>
                <w:lang w:val="uk-UA"/>
              </w:rPr>
              <w:t>20 000</w:t>
            </w:r>
          </w:p>
        </w:tc>
      </w:tr>
      <w:tr w:rsidR="00C007BE" w:rsidRPr="00B201D5" w14:paraId="0C0449F4" w14:textId="77777777" w:rsidTr="00F74F39">
        <w:trPr>
          <w:trHeight w:val="311"/>
        </w:trPr>
        <w:tc>
          <w:tcPr>
            <w:tcW w:w="1020" w:type="dxa"/>
            <w:tcBorders>
              <w:top w:val="single" w:sz="4" w:space="0" w:color="auto"/>
              <w:left w:val="single" w:sz="4" w:space="0" w:color="auto"/>
              <w:bottom w:val="single" w:sz="4" w:space="0" w:color="auto"/>
              <w:right w:val="single" w:sz="4" w:space="0" w:color="auto"/>
            </w:tcBorders>
            <w:hideMark/>
          </w:tcPr>
          <w:p w14:paraId="7D20942C" w14:textId="77777777" w:rsidR="00C007BE" w:rsidRPr="00B201D5" w:rsidRDefault="00C007BE" w:rsidP="00F74F39">
            <w:pPr>
              <w:pStyle w:val="af"/>
              <w:ind w:right="-1"/>
              <w:jc w:val="center"/>
              <w:rPr>
                <w:lang w:val="uk-UA"/>
              </w:rPr>
            </w:pPr>
            <w:r w:rsidRPr="00B201D5">
              <w:rPr>
                <w:lang w:val="uk-UA"/>
              </w:rPr>
              <w:t>червень</w:t>
            </w:r>
          </w:p>
        </w:tc>
        <w:tc>
          <w:tcPr>
            <w:tcW w:w="3729" w:type="dxa"/>
            <w:tcBorders>
              <w:top w:val="single" w:sz="4" w:space="0" w:color="auto"/>
              <w:left w:val="single" w:sz="4" w:space="0" w:color="auto"/>
              <w:bottom w:val="single" w:sz="4" w:space="0" w:color="auto"/>
              <w:right w:val="single" w:sz="4" w:space="0" w:color="auto"/>
            </w:tcBorders>
          </w:tcPr>
          <w:p w14:paraId="65E164E0" w14:textId="77777777" w:rsidR="00C007BE" w:rsidRPr="00B201D5" w:rsidRDefault="00C007BE" w:rsidP="00F74F39">
            <w:pPr>
              <w:pStyle w:val="af"/>
              <w:ind w:right="-1"/>
              <w:jc w:val="center"/>
              <w:rPr>
                <w:lang w:val="uk-UA"/>
              </w:rPr>
            </w:pPr>
            <w:r>
              <w:rPr>
                <w:lang w:val="uk-UA"/>
              </w:rPr>
              <w:t>20 000</w:t>
            </w:r>
          </w:p>
        </w:tc>
        <w:tc>
          <w:tcPr>
            <w:tcW w:w="1113" w:type="dxa"/>
            <w:tcBorders>
              <w:top w:val="single" w:sz="4" w:space="0" w:color="auto"/>
              <w:left w:val="single" w:sz="4" w:space="0" w:color="auto"/>
              <w:bottom w:val="single" w:sz="4" w:space="0" w:color="auto"/>
              <w:right w:val="single" w:sz="4" w:space="0" w:color="auto"/>
            </w:tcBorders>
            <w:hideMark/>
          </w:tcPr>
          <w:p w14:paraId="12E7E02F" w14:textId="77777777" w:rsidR="00C007BE" w:rsidRPr="00B201D5" w:rsidRDefault="00C007BE" w:rsidP="00F74F39">
            <w:pPr>
              <w:pStyle w:val="af"/>
              <w:ind w:right="-1"/>
              <w:jc w:val="center"/>
              <w:rPr>
                <w:lang w:val="uk-UA"/>
              </w:rPr>
            </w:pPr>
            <w:r w:rsidRPr="00B201D5">
              <w:rPr>
                <w:lang w:val="uk-UA"/>
              </w:rPr>
              <w:t>вересень</w:t>
            </w:r>
          </w:p>
        </w:tc>
        <w:tc>
          <w:tcPr>
            <w:tcW w:w="3919" w:type="dxa"/>
            <w:tcBorders>
              <w:top w:val="single" w:sz="4" w:space="0" w:color="auto"/>
              <w:left w:val="single" w:sz="4" w:space="0" w:color="auto"/>
              <w:bottom w:val="single" w:sz="4" w:space="0" w:color="auto"/>
              <w:right w:val="single" w:sz="4" w:space="0" w:color="auto"/>
            </w:tcBorders>
          </w:tcPr>
          <w:p w14:paraId="649039BF" w14:textId="77777777" w:rsidR="00C007BE" w:rsidRPr="00B201D5" w:rsidRDefault="00C007BE" w:rsidP="00F74F39">
            <w:pPr>
              <w:pStyle w:val="af"/>
              <w:ind w:right="-1"/>
              <w:jc w:val="center"/>
              <w:rPr>
                <w:lang w:val="uk-UA"/>
              </w:rPr>
            </w:pPr>
            <w:r>
              <w:rPr>
                <w:lang w:val="uk-UA"/>
              </w:rPr>
              <w:t>40 000</w:t>
            </w:r>
          </w:p>
        </w:tc>
      </w:tr>
    </w:tbl>
    <w:p w14:paraId="1B95C8E5" w14:textId="77777777" w:rsidR="00C007BE" w:rsidRDefault="00C007BE" w:rsidP="00C007BE">
      <w:pPr>
        <w:pStyle w:val="ad"/>
        <w:tabs>
          <w:tab w:val="left" w:pos="10347"/>
        </w:tabs>
        <w:jc w:val="both"/>
        <w:rPr>
          <w:rFonts w:ascii="Times New Roman" w:hAnsi="Times New Roman"/>
          <w:b/>
          <w:color w:val="000000"/>
          <w:sz w:val="28"/>
          <w:szCs w:val="28"/>
          <w:u w:val="single"/>
        </w:rPr>
      </w:pPr>
    </w:p>
    <w:p w14:paraId="5C48B5F5" w14:textId="77777777" w:rsidR="00C007BE" w:rsidRDefault="00C007BE" w:rsidP="00C007BE">
      <w:pPr>
        <w:pStyle w:val="ad"/>
        <w:tabs>
          <w:tab w:val="left" w:pos="10347"/>
        </w:tabs>
        <w:jc w:val="both"/>
        <w:rPr>
          <w:b/>
          <w:i/>
        </w:rPr>
      </w:pPr>
      <w:r>
        <w:rPr>
          <w:b/>
          <w:i/>
        </w:rPr>
        <w:t xml:space="preserve"> </w:t>
      </w:r>
    </w:p>
    <w:p w14:paraId="6C795DC1" w14:textId="77777777" w:rsidR="00C007BE" w:rsidRDefault="00C007BE" w:rsidP="00C007BE">
      <w:pPr>
        <w:pStyle w:val="rvps2"/>
        <w:shd w:val="clear" w:color="auto" w:fill="FFFFFF"/>
        <w:spacing w:before="0" w:beforeAutospacing="0" w:after="0" w:afterAutospacing="0"/>
        <w:jc w:val="center"/>
        <w:textAlignment w:val="baseline"/>
        <w:rPr>
          <w:b/>
          <w:i/>
        </w:rPr>
      </w:pPr>
      <w:r>
        <w:rPr>
          <w:b/>
          <w:i/>
        </w:rPr>
        <w:t xml:space="preserve">                  </w:t>
      </w:r>
    </w:p>
    <w:p w14:paraId="070EA895" w14:textId="77777777" w:rsidR="00C007BE" w:rsidRPr="00122B62" w:rsidRDefault="00C007BE" w:rsidP="00C007BE">
      <w:pPr>
        <w:pStyle w:val="rvps2"/>
        <w:numPr>
          <w:ilvl w:val="0"/>
          <w:numId w:val="24"/>
        </w:numPr>
        <w:shd w:val="clear" w:color="auto" w:fill="FFFFFF"/>
        <w:spacing w:before="0" w:beforeAutospacing="0" w:after="0" w:afterAutospacing="0"/>
        <w:textAlignment w:val="baseline"/>
        <w:rPr>
          <w:b/>
          <w:i/>
        </w:rPr>
      </w:pPr>
      <w:r>
        <w:t xml:space="preserve">Якість товару має відповідати вимогам документації та діючим в Україні нормам, щодо якості зазначених у цій документації товарів. </w:t>
      </w:r>
    </w:p>
    <w:p w14:paraId="58660C28" w14:textId="77777777" w:rsidR="00C007BE" w:rsidRPr="00122B62" w:rsidRDefault="00C007BE" w:rsidP="00C007BE">
      <w:pPr>
        <w:pStyle w:val="rvps2"/>
        <w:numPr>
          <w:ilvl w:val="0"/>
          <w:numId w:val="24"/>
        </w:numPr>
        <w:shd w:val="clear" w:color="auto" w:fill="FFFFFF"/>
        <w:spacing w:before="0" w:beforeAutospacing="0" w:after="0" w:afterAutospacing="0"/>
        <w:textAlignment w:val="baseline"/>
        <w:rPr>
          <w:b/>
          <w:i/>
        </w:rPr>
      </w:pPr>
      <w:r>
        <w:lastRenderedPageBreak/>
        <w:t xml:space="preserve">.За одиницю виміру кількості газу при його обліку приймається </w:t>
      </w:r>
      <w:proofErr w:type="spellStart"/>
      <w:r>
        <w:t>тис.кубічний</w:t>
      </w:r>
      <w:proofErr w:type="spellEnd"/>
      <w:r>
        <w:t xml:space="preserve"> метр (</w:t>
      </w:r>
      <w:proofErr w:type="spellStart"/>
      <w:r>
        <w:t>тис.куб</w:t>
      </w:r>
      <w:proofErr w:type="spellEnd"/>
      <w:r>
        <w:t xml:space="preserve">. м.), приведений до стандартних умов: температура газу (t) = 20 градусів за Цельсієм, тиск газу (Р) = 760 мм ртутного стовпчика (101,325 кПа). </w:t>
      </w:r>
    </w:p>
    <w:p w14:paraId="5DED44EE" w14:textId="77777777" w:rsidR="00C007BE" w:rsidRDefault="00C007BE" w:rsidP="00C007BE">
      <w:pPr>
        <w:pStyle w:val="rvps2"/>
        <w:numPr>
          <w:ilvl w:val="0"/>
          <w:numId w:val="24"/>
        </w:numPr>
        <w:shd w:val="clear" w:color="auto" w:fill="FFFFFF"/>
        <w:spacing w:before="0" w:beforeAutospacing="0" w:after="0" w:afterAutospacing="0"/>
        <w:textAlignment w:val="baseline"/>
        <w:rPr>
          <w:b/>
          <w:i/>
        </w:rPr>
      </w:pPr>
      <w:r>
        <w:t>.З метою уникнення перевитрати бюджетних коштів, ціна за одиницю товару за Договором про закупівлю, не може перевищувати ціну, що регулюється Постановою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Зміна ціни за Договором про закупівлю допускається лише у разі зміни ціни Постановою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або зміни регульованих тарифів.</w:t>
      </w:r>
    </w:p>
    <w:p w14:paraId="727A359A" w14:textId="77777777" w:rsidR="00C007BE" w:rsidRDefault="00C007BE" w:rsidP="00C007BE">
      <w:pPr>
        <w:pStyle w:val="rvps2"/>
        <w:shd w:val="clear" w:color="auto" w:fill="FFFFFF"/>
        <w:spacing w:before="0" w:beforeAutospacing="0" w:after="0" w:afterAutospacing="0"/>
        <w:jc w:val="center"/>
        <w:textAlignment w:val="baseline"/>
        <w:rPr>
          <w:b/>
          <w:i/>
        </w:rPr>
      </w:pPr>
    </w:p>
    <w:p w14:paraId="5567384D" w14:textId="77777777" w:rsidR="00C007BE" w:rsidRDefault="00C007BE" w:rsidP="00C007BE">
      <w:pPr>
        <w:pStyle w:val="rvps2"/>
        <w:shd w:val="clear" w:color="auto" w:fill="FFFFFF"/>
        <w:spacing w:before="0" w:beforeAutospacing="0" w:after="0" w:afterAutospacing="0"/>
        <w:jc w:val="center"/>
        <w:textAlignment w:val="baseline"/>
        <w:rPr>
          <w:b/>
          <w:i/>
        </w:rPr>
      </w:pPr>
    </w:p>
    <w:p w14:paraId="73E7B66A" w14:textId="77777777" w:rsidR="00C007BE" w:rsidRDefault="00C007BE" w:rsidP="00C007BE">
      <w:pPr>
        <w:pStyle w:val="rvps2"/>
        <w:shd w:val="clear" w:color="auto" w:fill="FFFFFF"/>
        <w:spacing w:before="0" w:beforeAutospacing="0" w:after="0" w:afterAutospacing="0"/>
        <w:jc w:val="center"/>
        <w:textAlignment w:val="baseline"/>
        <w:rPr>
          <w:b/>
          <w:i/>
        </w:rPr>
      </w:pPr>
    </w:p>
    <w:p w14:paraId="1B4DF58C" w14:textId="77777777" w:rsidR="00C007BE" w:rsidRDefault="00C007BE" w:rsidP="00C007BE">
      <w:pPr>
        <w:pStyle w:val="rvps2"/>
        <w:shd w:val="clear" w:color="auto" w:fill="FFFFFF"/>
        <w:spacing w:before="0" w:beforeAutospacing="0" w:after="0" w:afterAutospacing="0"/>
        <w:jc w:val="center"/>
        <w:textAlignment w:val="baseline"/>
        <w:rPr>
          <w:b/>
          <w:i/>
        </w:rPr>
      </w:pPr>
    </w:p>
    <w:p w14:paraId="18D1CB36" w14:textId="77777777" w:rsidR="00C007BE" w:rsidRDefault="00C007BE" w:rsidP="00C007BE">
      <w:pPr>
        <w:pStyle w:val="rvps2"/>
        <w:shd w:val="clear" w:color="auto" w:fill="FFFFFF"/>
        <w:spacing w:before="0" w:beforeAutospacing="0" w:after="0" w:afterAutospacing="0"/>
        <w:jc w:val="center"/>
        <w:textAlignment w:val="baseline"/>
        <w:rPr>
          <w:b/>
          <w:i/>
        </w:rPr>
      </w:pPr>
    </w:p>
    <w:p w14:paraId="0FACC868" w14:textId="77777777" w:rsidR="003463B1" w:rsidRDefault="003463B1" w:rsidP="003463B1">
      <w:pPr>
        <w:ind w:left="120"/>
        <w:jc w:val="center"/>
        <w:rPr>
          <w:b/>
          <w:sz w:val="32"/>
          <w:szCs w:val="32"/>
        </w:rPr>
      </w:pPr>
    </w:p>
    <w:sectPr w:rsidR="003463B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D222F"/>
    <w:multiLevelType w:val="hybridMultilevel"/>
    <w:tmpl w:val="CBC6ECBA"/>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36173C"/>
    <w:multiLevelType w:val="multilevel"/>
    <w:tmpl w:val="1EA86FC2"/>
    <w:lvl w:ilvl="0">
      <w:start w:val="1"/>
      <w:numFmt w:val="bullet"/>
      <w:lvlText w:val="-"/>
      <w:lvlJc w:val="left"/>
      <w:pPr>
        <w:ind w:left="897"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5" w15:restartNumberingAfterBreak="0">
    <w:nsid w:val="16265A11"/>
    <w:multiLevelType w:val="hybridMultilevel"/>
    <w:tmpl w:val="3A263490"/>
    <w:lvl w:ilvl="0" w:tplc="8580196A">
      <w:start w:val="1"/>
      <w:numFmt w:val="decimal"/>
      <w:lvlText w:val="%1."/>
      <w:lvlJc w:val="left"/>
      <w:pPr>
        <w:ind w:left="420" w:hanging="36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677027A"/>
    <w:multiLevelType w:val="multilevel"/>
    <w:tmpl w:val="A3D46D68"/>
    <w:lvl w:ilvl="0">
      <w:start w:val="1"/>
      <w:numFmt w:val="bullet"/>
      <w:lvlText w:val="-"/>
      <w:lvlJc w:val="left"/>
      <w:pPr>
        <w:ind w:left="897"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7"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B07657"/>
    <w:multiLevelType w:val="hybridMultilevel"/>
    <w:tmpl w:val="16E01540"/>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89058D5"/>
    <w:multiLevelType w:val="multilevel"/>
    <w:tmpl w:val="7B887B1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152" w:hanging="360"/>
      </w:pPr>
      <w:rPr>
        <w:rFonts w:ascii="Courier New" w:eastAsia="Courier New" w:hAnsi="Courier New" w:cs="Courier New"/>
        <w:vertAlign w:val="baseline"/>
      </w:rPr>
    </w:lvl>
    <w:lvl w:ilvl="2">
      <w:start w:val="1"/>
      <w:numFmt w:val="bullet"/>
      <w:lvlText w:val="▪"/>
      <w:lvlJc w:val="left"/>
      <w:pPr>
        <w:ind w:left="1872" w:hanging="360"/>
      </w:pPr>
      <w:rPr>
        <w:rFonts w:ascii="Noto Sans Symbols" w:eastAsia="Noto Sans Symbols" w:hAnsi="Noto Sans Symbols" w:cs="Noto Sans Symbols"/>
        <w:vertAlign w:val="baseline"/>
      </w:rPr>
    </w:lvl>
    <w:lvl w:ilvl="3">
      <w:start w:val="1"/>
      <w:numFmt w:val="bullet"/>
      <w:lvlText w:val="●"/>
      <w:lvlJc w:val="left"/>
      <w:pPr>
        <w:ind w:left="2592" w:hanging="360"/>
      </w:pPr>
      <w:rPr>
        <w:rFonts w:ascii="Noto Sans Symbols" w:eastAsia="Noto Sans Symbols" w:hAnsi="Noto Sans Symbols" w:cs="Noto Sans Symbols"/>
        <w:vertAlign w:val="baseline"/>
      </w:rPr>
    </w:lvl>
    <w:lvl w:ilvl="4">
      <w:start w:val="1"/>
      <w:numFmt w:val="bullet"/>
      <w:lvlText w:val="o"/>
      <w:lvlJc w:val="left"/>
      <w:pPr>
        <w:ind w:left="3312" w:hanging="360"/>
      </w:pPr>
      <w:rPr>
        <w:rFonts w:ascii="Courier New" w:eastAsia="Courier New" w:hAnsi="Courier New" w:cs="Courier New"/>
        <w:vertAlign w:val="baseline"/>
      </w:rPr>
    </w:lvl>
    <w:lvl w:ilvl="5">
      <w:start w:val="1"/>
      <w:numFmt w:val="bullet"/>
      <w:lvlText w:val="▪"/>
      <w:lvlJc w:val="left"/>
      <w:pPr>
        <w:ind w:left="4032" w:hanging="360"/>
      </w:pPr>
      <w:rPr>
        <w:rFonts w:ascii="Noto Sans Symbols" w:eastAsia="Noto Sans Symbols" w:hAnsi="Noto Sans Symbols" w:cs="Noto Sans Symbols"/>
        <w:vertAlign w:val="baseline"/>
      </w:rPr>
    </w:lvl>
    <w:lvl w:ilvl="6">
      <w:start w:val="1"/>
      <w:numFmt w:val="bullet"/>
      <w:lvlText w:val="●"/>
      <w:lvlJc w:val="left"/>
      <w:pPr>
        <w:ind w:left="4752" w:hanging="360"/>
      </w:pPr>
      <w:rPr>
        <w:rFonts w:ascii="Noto Sans Symbols" w:eastAsia="Noto Sans Symbols" w:hAnsi="Noto Sans Symbols" w:cs="Noto Sans Symbols"/>
        <w:vertAlign w:val="baseline"/>
      </w:rPr>
    </w:lvl>
    <w:lvl w:ilvl="7">
      <w:start w:val="1"/>
      <w:numFmt w:val="bullet"/>
      <w:lvlText w:val="o"/>
      <w:lvlJc w:val="left"/>
      <w:pPr>
        <w:ind w:left="5472" w:hanging="360"/>
      </w:pPr>
      <w:rPr>
        <w:rFonts w:ascii="Courier New" w:eastAsia="Courier New" w:hAnsi="Courier New" w:cs="Courier New"/>
        <w:vertAlign w:val="baseline"/>
      </w:rPr>
    </w:lvl>
    <w:lvl w:ilvl="8">
      <w:start w:val="1"/>
      <w:numFmt w:val="bullet"/>
      <w:lvlText w:val="▪"/>
      <w:lvlJc w:val="left"/>
      <w:pPr>
        <w:ind w:left="6192" w:hanging="360"/>
      </w:pPr>
      <w:rPr>
        <w:rFonts w:ascii="Noto Sans Symbols" w:eastAsia="Noto Sans Symbols" w:hAnsi="Noto Sans Symbols" w:cs="Noto Sans Symbols"/>
        <w:vertAlign w:val="baseline"/>
      </w:rPr>
    </w:lvl>
  </w:abstractNum>
  <w:abstractNum w:abstractNumId="12"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D1050E"/>
    <w:multiLevelType w:val="hybridMultilevel"/>
    <w:tmpl w:val="57B4FE02"/>
    <w:lvl w:ilvl="0" w:tplc="ABE85BFC">
      <w:start w:val="1"/>
      <w:numFmt w:val="bullet"/>
      <w:lvlText w:val="-"/>
      <w:lvlJc w:val="left"/>
      <w:pPr>
        <w:ind w:left="753" w:hanging="360"/>
      </w:pPr>
      <w:rPr>
        <w:rFonts w:ascii="Times New Roman" w:eastAsiaTheme="minorEastAsia" w:hAnsi="Times New Roman"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4" w15:restartNumberingAfterBreak="0">
    <w:nsid w:val="40331CB4"/>
    <w:multiLevelType w:val="hybridMultilevel"/>
    <w:tmpl w:val="EDC0817C"/>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4103654"/>
    <w:multiLevelType w:val="hybridMultilevel"/>
    <w:tmpl w:val="0472F104"/>
    <w:lvl w:ilvl="0" w:tplc="ABE85BFC">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0"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3E2190"/>
    <w:multiLevelType w:val="multilevel"/>
    <w:tmpl w:val="A3D46D6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617" w:hanging="360"/>
      </w:pPr>
      <w:rPr>
        <w:rFonts w:ascii="Courier New" w:eastAsia="Courier New" w:hAnsi="Courier New" w:cs="Courier New"/>
        <w:vertAlign w:val="baseline"/>
      </w:rPr>
    </w:lvl>
    <w:lvl w:ilvl="2">
      <w:start w:val="1"/>
      <w:numFmt w:val="bullet"/>
      <w:lvlText w:val="▪"/>
      <w:lvlJc w:val="left"/>
      <w:pPr>
        <w:ind w:left="2337" w:hanging="360"/>
      </w:pPr>
      <w:rPr>
        <w:rFonts w:ascii="Noto Sans Symbols" w:eastAsia="Noto Sans Symbols" w:hAnsi="Noto Sans Symbols" w:cs="Noto Sans Symbols"/>
        <w:vertAlign w:val="baseline"/>
      </w:rPr>
    </w:lvl>
    <w:lvl w:ilvl="3">
      <w:start w:val="1"/>
      <w:numFmt w:val="bullet"/>
      <w:lvlText w:val="●"/>
      <w:lvlJc w:val="left"/>
      <w:pPr>
        <w:ind w:left="3057" w:hanging="360"/>
      </w:pPr>
      <w:rPr>
        <w:rFonts w:ascii="Noto Sans Symbols" w:eastAsia="Noto Sans Symbols" w:hAnsi="Noto Sans Symbols" w:cs="Noto Sans Symbols"/>
        <w:vertAlign w:val="baseline"/>
      </w:rPr>
    </w:lvl>
    <w:lvl w:ilvl="4">
      <w:start w:val="1"/>
      <w:numFmt w:val="bullet"/>
      <w:lvlText w:val="o"/>
      <w:lvlJc w:val="left"/>
      <w:pPr>
        <w:ind w:left="3777" w:hanging="360"/>
      </w:pPr>
      <w:rPr>
        <w:rFonts w:ascii="Courier New" w:eastAsia="Courier New" w:hAnsi="Courier New" w:cs="Courier New"/>
        <w:vertAlign w:val="baseline"/>
      </w:rPr>
    </w:lvl>
    <w:lvl w:ilvl="5">
      <w:start w:val="1"/>
      <w:numFmt w:val="bullet"/>
      <w:lvlText w:val="▪"/>
      <w:lvlJc w:val="left"/>
      <w:pPr>
        <w:ind w:left="4497" w:hanging="360"/>
      </w:pPr>
      <w:rPr>
        <w:rFonts w:ascii="Noto Sans Symbols" w:eastAsia="Noto Sans Symbols" w:hAnsi="Noto Sans Symbols" w:cs="Noto Sans Symbols"/>
        <w:vertAlign w:val="baseline"/>
      </w:rPr>
    </w:lvl>
    <w:lvl w:ilvl="6">
      <w:start w:val="1"/>
      <w:numFmt w:val="bullet"/>
      <w:lvlText w:val="●"/>
      <w:lvlJc w:val="left"/>
      <w:pPr>
        <w:ind w:left="5217" w:hanging="360"/>
      </w:pPr>
      <w:rPr>
        <w:rFonts w:ascii="Noto Sans Symbols" w:eastAsia="Noto Sans Symbols" w:hAnsi="Noto Sans Symbols" w:cs="Noto Sans Symbols"/>
        <w:vertAlign w:val="baseline"/>
      </w:rPr>
    </w:lvl>
    <w:lvl w:ilvl="7">
      <w:start w:val="1"/>
      <w:numFmt w:val="bullet"/>
      <w:lvlText w:val="o"/>
      <w:lvlJc w:val="left"/>
      <w:pPr>
        <w:ind w:left="5937" w:hanging="360"/>
      </w:pPr>
      <w:rPr>
        <w:rFonts w:ascii="Courier New" w:eastAsia="Courier New" w:hAnsi="Courier New" w:cs="Courier New"/>
        <w:vertAlign w:val="baseline"/>
      </w:rPr>
    </w:lvl>
    <w:lvl w:ilvl="8">
      <w:start w:val="1"/>
      <w:numFmt w:val="bullet"/>
      <w:lvlText w:val="▪"/>
      <w:lvlJc w:val="left"/>
      <w:pPr>
        <w:ind w:left="6657" w:hanging="360"/>
      </w:pPr>
      <w:rPr>
        <w:rFonts w:ascii="Noto Sans Symbols" w:eastAsia="Noto Sans Symbols" w:hAnsi="Noto Sans Symbols" w:cs="Noto Sans Symbols"/>
        <w:vertAlign w:val="baseline"/>
      </w:rPr>
    </w:lvl>
  </w:abstractNum>
  <w:abstractNum w:abstractNumId="2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25"/>
  </w:num>
  <w:num w:numId="3">
    <w:abstractNumId w:val="21"/>
  </w:num>
  <w:num w:numId="4">
    <w:abstractNumId w:val="15"/>
  </w:num>
  <w:num w:numId="5">
    <w:abstractNumId w:val="19"/>
  </w:num>
  <w:num w:numId="6">
    <w:abstractNumId w:val="23"/>
  </w:num>
  <w:num w:numId="7">
    <w:abstractNumId w:val="2"/>
  </w:num>
  <w:num w:numId="8">
    <w:abstractNumId w:val="20"/>
  </w:num>
  <w:num w:numId="9">
    <w:abstractNumId w:val="24"/>
  </w:num>
  <w:num w:numId="10">
    <w:abstractNumId w:val="12"/>
  </w:num>
  <w:num w:numId="11">
    <w:abstractNumId w:val="16"/>
  </w:num>
  <w:num w:numId="12">
    <w:abstractNumId w:val="9"/>
  </w:num>
  <w:num w:numId="13">
    <w:abstractNumId w:val="8"/>
  </w:num>
  <w:num w:numId="14">
    <w:abstractNumId w:val="7"/>
  </w:num>
  <w:num w:numId="15">
    <w:abstractNumId w:val="11"/>
  </w:num>
  <w:num w:numId="16">
    <w:abstractNumId w:val="22"/>
  </w:num>
  <w:num w:numId="17">
    <w:abstractNumId w:val="6"/>
  </w:num>
  <w:num w:numId="18">
    <w:abstractNumId w:val="4"/>
  </w:num>
  <w:num w:numId="19">
    <w:abstractNumId w:val="10"/>
  </w:num>
  <w:num w:numId="20">
    <w:abstractNumId w:val="13"/>
  </w:num>
  <w:num w:numId="21">
    <w:abstractNumId w:val="3"/>
  </w:num>
  <w:num w:numId="22">
    <w:abstractNumId w:val="17"/>
  </w:num>
  <w:num w:numId="23">
    <w:abstractNumId w:val="14"/>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CD"/>
    <w:rsid w:val="000539F9"/>
    <w:rsid w:val="00060888"/>
    <w:rsid w:val="00061BC2"/>
    <w:rsid w:val="000803F3"/>
    <w:rsid w:val="0008546C"/>
    <w:rsid w:val="000B2A94"/>
    <w:rsid w:val="000C340A"/>
    <w:rsid w:val="000E7329"/>
    <w:rsid w:val="0014530B"/>
    <w:rsid w:val="001477DE"/>
    <w:rsid w:val="0017048B"/>
    <w:rsid w:val="001F36E4"/>
    <w:rsid w:val="002E61D3"/>
    <w:rsid w:val="00300861"/>
    <w:rsid w:val="003463B1"/>
    <w:rsid w:val="003612B6"/>
    <w:rsid w:val="003779B7"/>
    <w:rsid w:val="00381521"/>
    <w:rsid w:val="0039040B"/>
    <w:rsid w:val="004432B0"/>
    <w:rsid w:val="00460555"/>
    <w:rsid w:val="00461B7C"/>
    <w:rsid w:val="00484094"/>
    <w:rsid w:val="004849BE"/>
    <w:rsid w:val="004C00B2"/>
    <w:rsid w:val="004E3803"/>
    <w:rsid w:val="0052468D"/>
    <w:rsid w:val="00577FCD"/>
    <w:rsid w:val="005A3285"/>
    <w:rsid w:val="005F5AA5"/>
    <w:rsid w:val="006535E3"/>
    <w:rsid w:val="006D1EDE"/>
    <w:rsid w:val="007018F6"/>
    <w:rsid w:val="007241CF"/>
    <w:rsid w:val="007A3DA3"/>
    <w:rsid w:val="007E3784"/>
    <w:rsid w:val="007F503D"/>
    <w:rsid w:val="008E1B80"/>
    <w:rsid w:val="008F4593"/>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007BE"/>
    <w:rsid w:val="00C20D96"/>
    <w:rsid w:val="00C40464"/>
    <w:rsid w:val="00C56739"/>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99"/>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выноски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и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и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ой текст с от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о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о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ой текст с от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о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ы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ечания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ечания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Заголовок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ой текст с от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интервала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а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о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Начало формы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онец формы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с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454</Words>
  <Characters>2594</Characters>
  <Application>Microsoft Office Word</Application>
  <DocSecurity>0</DocSecurity>
  <Lines>21</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Солнышко</cp:lastModifiedBy>
  <cp:revision>71</cp:revision>
  <cp:lastPrinted>2025-01-20T07:48:00Z</cp:lastPrinted>
  <dcterms:created xsi:type="dcterms:W3CDTF">2025-01-30T07:30:00Z</dcterms:created>
  <dcterms:modified xsi:type="dcterms:W3CDTF">2026-03-18T03:25:00Z</dcterms:modified>
</cp:coreProperties>
</file>