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7"/>
        <w:gridCol w:w="7113"/>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24A24D60" w:rsidR="004849BE" w:rsidRPr="004849BE" w:rsidRDefault="007A3DA3" w:rsidP="004849BE">
            <w:pPr>
              <w:shd w:val="clear" w:color="auto" w:fill="FFFFFF"/>
              <w:rPr>
                <w:lang w:eastAsia="uk-UA"/>
              </w:rPr>
            </w:pPr>
            <w:r w:rsidRPr="007A3DA3">
              <w:rPr>
                <w:b/>
                <w:bCs/>
                <w:i/>
                <w:iCs/>
                <w:color w:val="000000"/>
                <w:lang w:eastAsia="uk-UA"/>
              </w:rPr>
              <w:t xml:space="preserve">Надання послуг по проведенню програми зовнішньої оцінки якості клінічних </w:t>
            </w:r>
            <w:proofErr w:type="spellStart"/>
            <w:r w:rsidRPr="007A3DA3">
              <w:rPr>
                <w:b/>
                <w:bCs/>
                <w:i/>
                <w:iCs/>
                <w:color w:val="000000"/>
                <w:lang w:eastAsia="uk-UA"/>
              </w:rPr>
              <w:t>лабораторнихдосліджень</w:t>
            </w:r>
            <w:proofErr w:type="spellEnd"/>
            <w:r w:rsidRPr="007A3DA3">
              <w:rPr>
                <w:b/>
                <w:bCs/>
                <w:i/>
                <w:iCs/>
                <w:color w:val="000000"/>
                <w:lang w:eastAsia="uk-UA"/>
              </w:rPr>
              <w:t xml:space="preserve"> код ДК 021:2015 – 71620000-0 Аналітичні послуги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0FC11FA5"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proofErr w:type="spellStart"/>
            <w:r w:rsidR="007A3DA3" w:rsidRPr="007254B4">
              <w:rPr>
                <w:sz w:val="21"/>
                <w:szCs w:val="21"/>
              </w:rPr>
              <w:t>закупівлі</w:t>
            </w:r>
            <w:proofErr w:type="spellEnd"/>
            <w:r w:rsidR="007A3DA3" w:rsidRPr="007254B4">
              <w:rPr>
                <w:sz w:val="21"/>
                <w:szCs w:val="21"/>
              </w:rPr>
              <w:t xml:space="preserve"> </w:t>
            </w:r>
            <w:r w:rsidR="007A3DA3" w:rsidRPr="00C328EF">
              <w:rPr>
                <w:sz w:val="21"/>
                <w:szCs w:val="21"/>
              </w:rPr>
              <w:t xml:space="preserve">в.о. завідувачки Українського </w:t>
            </w:r>
            <w:proofErr w:type="spellStart"/>
            <w:r w:rsidR="007A3DA3" w:rsidRPr="00C328EF">
              <w:rPr>
                <w:sz w:val="21"/>
                <w:szCs w:val="21"/>
              </w:rPr>
              <w:t>Референс</w:t>
            </w:r>
            <w:proofErr w:type="spellEnd"/>
            <w:r w:rsidR="007A3DA3" w:rsidRPr="00C328EF">
              <w:rPr>
                <w:sz w:val="21"/>
                <w:szCs w:val="21"/>
              </w:rPr>
              <w:t>-центру з клінічної лабораторної діагностики та метрології Алли БУРГЕЛО  №38 від 09.01.2026р</w:t>
            </w:r>
            <w:r w:rsidR="007A3DA3">
              <w:rPr>
                <w:sz w:val="21"/>
                <w:szCs w:val="21"/>
              </w:rPr>
              <w:t>.</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9592EF8" w14:textId="77777777" w:rsidR="007A3DA3" w:rsidRDefault="007A3DA3" w:rsidP="004849BE">
            <w:pPr>
              <w:spacing w:line="254" w:lineRule="auto"/>
              <w:jc w:val="both"/>
              <w:rPr>
                <w:color w:val="000000"/>
                <w:lang w:eastAsia="uk-UA"/>
              </w:rPr>
            </w:pPr>
            <w:r w:rsidRPr="007A3DA3">
              <w:rPr>
                <w:color w:val="000000"/>
                <w:lang w:eastAsia="uk-UA"/>
              </w:rPr>
              <w:t>Очікувана вартість визначається виходячи із середнього арифметичного значення цін, зазначених у трьох комерційних пропозиціях.</w:t>
            </w:r>
            <w:bookmarkStart w:id="0" w:name="_GoBack"/>
            <w:bookmarkEnd w:id="0"/>
          </w:p>
          <w:p w14:paraId="1AEE276B" w14:textId="69615FB4"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7A3DA3">
              <w:rPr>
                <w:color w:val="000000"/>
                <w:lang w:eastAsia="uk-UA"/>
              </w:rPr>
              <w:t>106 082,53</w:t>
            </w:r>
            <w:r w:rsidRPr="004849BE">
              <w:rPr>
                <w:color w:val="000000"/>
                <w:lang w:eastAsia="uk-UA"/>
              </w:rPr>
              <w:t xml:space="preserve"> грн. (</w:t>
            </w:r>
            <w:r w:rsidR="007A3DA3" w:rsidRPr="007A3DA3">
              <w:rPr>
                <w:color w:val="000000"/>
                <w:lang w:eastAsia="uk-UA"/>
              </w:rPr>
              <w:t>Сто шість тисяч вісімдесят дві гривні 53 копійки), з ПДВ.</w:t>
            </w:r>
          </w:p>
        </w:tc>
      </w:tr>
    </w:tbl>
    <w:p w14:paraId="0FACC868" w14:textId="77777777" w:rsidR="003463B1" w:rsidRDefault="00D8326E" w:rsidP="003463B1">
      <w:pPr>
        <w:ind w:left="120"/>
        <w:jc w:val="center"/>
        <w:rPr>
          <w:b/>
          <w:sz w:val="32"/>
          <w:szCs w:val="32"/>
        </w:rPr>
      </w:pPr>
      <w:r>
        <w:tab/>
      </w:r>
    </w:p>
    <w:p w14:paraId="7290E5B7" w14:textId="3C75E31B" w:rsidR="003463B1" w:rsidRDefault="003463B1" w:rsidP="003463B1">
      <w:pPr>
        <w:jc w:val="center"/>
        <w:rPr>
          <w:rFonts w:cs="Arial"/>
          <w:b/>
          <w:bCs/>
          <w:kern w:val="32"/>
          <w:sz w:val="32"/>
          <w:szCs w:val="32"/>
          <w:lang w:val="ru-RU"/>
        </w:rPr>
      </w:pPr>
      <w:r w:rsidRPr="00782F96">
        <w:rPr>
          <w:rFonts w:cs="Arial"/>
          <w:b/>
          <w:bCs/>
          <w:kern w:val="32"/>
          <w:sz w:val="32"/>
          <w:szCs w:val="32"/>
          <w:lang w:val="ru-RU"/>
        </w:rPr>
        <w:t xml:space="preserve">МЕДИКО-ТЕХНІЧНЕ ЗАВДАННЯ </w:t>
      </w:r>
      <w:r>
        <w:rPr>
          <w:rFonts w:cs="Arial"/>
          <w:b/>
          <w:bCs/>
          <w:kern w:val="32"/>
          <w:sz w:val="32"/>
          <w:szCs w:val="32"/>
          <w:lang w:val="ru-RU"/>
        </w:rPr>
        <w:t>(ВИМОГИ)</w:t>
      </w:r>
    </w:p>
    <w:p w14:paraId="3BC99691" w14:textId="77777777" w:rsidR="003463B1" w:rsidRDefault="003463B1" w:rsidP="003463B1">
      <w:pPr>
        <w:jc w:val="center"/>
        <w:rPr>
          <w:b/>
        </w:rPr>
      </w:pPr>
      <w:r w:rsidRPr="009D7358">
        <w:rPr>
          <w:b/>
        </w:rPr>
        <w:t>на закупівлю по предмету:</w:t>
      </w:r>
    </w:p>
    <w:p w14:paraId="44FB42AA" w14:textId="364669D0" w:rsidR="003463B1" w:rsidRDefault="003463B1" w:rsidP="003463B1">
      <w:pPr>
        <w:jc w:val="center"/>
        <w:rPr>
          <w:b/>
          <w:color w:val="000000"/>
        </w:rPr>
      </w:pPr>
      <w:r w:rsidRPr="00782F96">
        <w:rPr>
          <w:b/>
          <w:color w:val="000000"/>
        </w:rPr>
        <w:t>Надання послуг по проведенню програми зовнішньої оцінки якості клінічних</w:t>
      </w:r>
      <w:r>
        <w:rPr>
          <w:b/>
          <w:color w:val="000000"/>
        </w:rPr>
        <w:t xml:space="preserve"> </w:t>
      </w:r>
      <w:proofErr w:type="spellStart"/>
      <w:r w:rsidRPr="00782F96">
        <w:rPr>
          <w:b/>
          <w:color w:val="000000"/>
        </w:rPr>
        <w:t>лабораторнихдосліджень</w:t>
      </w:r>
      <w:proofErr w:type="spellEnd"/>
      <w:r w:rsidRPr="00782F96">
        <w:rPr>
          <w:b/>
          <w:color w:val="000000"/>
        </w:rPr>
        <w:t xml:space="preserve"> код ДК 021:2015 – 71620000-0 Аналітичні послуги</w:t>
      </w:r>
    </w:p>
    <w:p w14:paraId="763944C1" w14:textId="77777777" w:rsidR="003463B1" w:rsidRDefault="003463B1" w:rsidP="003463B1">
      <w:pPr>
        <w:jc w:val="center"/>
        <w:rPr>
          <w:b/>
        </w:rPr>
      </w:pPr>
    </w:p>
    <w:p w14:paraId="0E0F8785" w14:textId="77777777" w:rsidR="003463B1" w:rsidRPr="006B0E60" w:rsidRDefault="003463B1" w:rsidP="003463B1">
      <w:pPr>
        <w:pStyle w:val="ad"/>
        <w:rPr>
          <w:rFonts w:ascii="Times New Roman" w:hAnsi="Times New Roman"/>
          <w:b/>
          <w:sz w:val="24"/>
          <w:szCs w:val="24"/>
          <w:u w:val="single"/>
        </w:rPr>
      </w:pPr>
      <w:r w:rsidRPr="006B0E60">
        <w:rPr>
          <w:rFonts w:ascii="Times New Roman" w:hAnsi="Times New Roman"/>
          <w:b/>
          <w:sz w:val="24"/>
          <w:szCs w:val="24"/>
          <w:u w:val="single"/>
        </w:rPr>
        <w:t>Загальні вимоги:</w:t>
      </w:r>
    </w:p>
    <w:p w14:paraId="04CE9FE9" w14:textId="77777777" w:rsidR="003463B1" w:rsidRPr="006B0E60" w:rsidRDefault="003463B1" w:rsidP="003463B1">
      <w:pPr>
        <w:pStyle w:val="ad"/>
        <w:rPr>
          <w:rFonts w:ascii="Times New Roman" w:hAnsi="Times New Roman"/>
          <w:b/>
          <w:sz w:val="24"/>
          <w:szCs w:val="24"/>
        </w:rPr>
      </w:pPr>
    </w:p>
    <w:p w14:paraId="05D94FAA" w14:textId="77777777" w:rsidR="003463B1" w:rsidRPr="006B0E60" w:rsidRDefault="003463B1" w:rsidP="003463B1">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Послуга повинна надаватися провайдером</w:t>
      </w:r>
      <w:r>
        <w:rPr>
          <w:rFonts w:ascii="Times New Roman" w:hAnsi="Times New Roman"/>
          <w:sz w:val="24"/>
          <w:szCs w:val="24"/>
        </w:rPr>
        <w:t xml:space="preserve"> </w:t>
      </w:r>
      <w:r w:rsidRPr="006B0E60">
        <w:rPr>
          <w:rFonts w:ascii="Times New Roman" w:hAnsi="Times New Roman"/>
          <w:sz w:val="24"/>
          <w:szCs w:val="24"/>
        </w:rPr>
        <w:t>для медичних лабораторій</w:t>
      </w:r>
    </w:p>
    <w:p w14:paraId="7CD1F210" w14:textId="77777777" w:rsidR="003463B1" w:rsidRPr="006B0E60" w:rsidRDefault="003463B1" w:rsidP="003463B1">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Послуга повинна надаватися комплексно та забезпечуватися одним провайдером</w:t>
      </w:r>
    </w:p>
    <w:p w14:paraId="1D4050B1" w14:textId="77777777" w:rsidR="003463B1" w:rsidRPr="006B0E60" w:rsidRDefault="003463B1" w:rsidP="003463B1">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 xml:space="preserve">При проведенні </w:t>
      </w:r>
      <w:r w:rsidRPr="006B0E60">
        <w:rPr>
          <w:rFonts w:ascii="Times New Roman" w:hAnsi="Times New Roman"/>
          <w:i/>
          <w:sz w:val="24"/>
          <w:szCs w:val="24"/>
        </w:rPr>
        <w:t xml:space="preserve">програми </w:t>
      </w:r>
      <w:r>
        <w:rPr>
          <w:rFonts w:ascii="Times New Roman" w:hAnsi="Times New Roman"/>
          <w:i/>
          <w:sz w:val="24"/>
          <w:szCs w:val="24"/>
        </w:rPr>
        <w:t xml:space="preserve">зовнішньої оцінки якості </w:t>
      </w:r>
      <w:r w:rsidRPr="006B0E60">
        <w:rPr>
          <w:rFonts w:ascii="Times New Roman" w:hAnsi="Times New Roman"/>
          <w:sz w:val="24"/>
          <w:szCs w:val="24"/>
        </w:rPr>
        <w:t>провайдер</w:t>
      </w:r>
      <w:r>
        <w:rPr>
          <w:rFonts w:ascii="Times New Roman" w:hAnsi="Times New Roman"/>
          <w:sz w:val="24"/>
          <w:szCs w:val="24"/>
        </w:rPr>
        <w:t xml:space="preserve"> </w:t>
      </w:r>
      <w:r w:rsidRPr="006B0E60">
        <w:rPr>
          <w:rFonts w:ascii="Times New Roman" w:hAnsi="Times New Roman"/>
          <w:sz w:val="24"/>
          <w:szCs w:val="24"/>
        </w:rPr>
        <w:t>повинен гарантувати конфіденційність інформації.</w:t>
      </w:r>
    </w:p>
    <w:p w14:paraId="476459F6" w14:textId="77777777" w:rsidR="003463B1" w:rsidRPr="006B0E60" w:rsidRDefault="003463B1" w:rsidP="003463B1">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Контрольний матеріал, який надається Замовнику для дослідження, має супроводжуватися інструкцією по використанню.</w:t>
      </w:r>
    </w:p>
    <w:p w14:paraId="6FDC0D07" w14:textId="77777777" w:rsidR="003463B1" w:rsidRPr="006B0E60" w:rsidRDefault="003463B1" w:rsidP="003463B1">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Оцінка якості результатів дослідження повинна бути представлена у вигляді звіту по кожному показнику/групі показникі</w:t>
      </w:r>
      <w:r>
        <w:rPr>
          <w:rFonts w:ascii="Times New Roman" w:hAnsi="Times New Roman"/>
          <w:sz w:val="24"/>
          <w:szCs w:val="24"/>
        </w:rPr>
        <w:t>в</w:t>
      </w:r>
      <w:r w:rsidRPr="006B0E60">
        <w:rPr>
          <w:rFonts w:ascii="Times New Roman" w:hAnsi="Times New Roman"/>
          <w:sz w:val="24"/>
          <w:szCs w:val="24"/>
        </w:rPr>
        <w:t>.</w:t>
      </w:r>
    </w:p>
    <w:p w14:paraId="67ECBD80" w14:textId="77777777" w:rsidR="003463B1" w:rsidRPr="00B62060" w:rsidRDefault="003463B1" w:rsidP="003463B1">
      <w:pPr>
        <w:pStyle w:val="ad"/>
        <w:numPr>
          <w:ilvl w:val="0"/>
          <w:numId w:val="13"/>
        </w:numPr>
        <w:tabs>
          <w:tab w:val="left" w:pos="426"/>
        </w:tabs>
        <w:ind w:left="0" w:firstLine="0"/>
        <w:jc w:val="both"/>
        <w:rPr>
          <w:rFonts w:ascii="Times New Roman" w:hAnsi="Times New Roman"/>
          <w:sz w:val="24"/>
          <w:szCs w:val="24"/>
        </w:rPr>
      </w:pPr>
      <w:r>
        <w:rPr>
          <w:rFonts w:ascii="Times New Roman" w:hAnsi="Times New Roman"/>
          <w:sz w:val="24"/>
          <w:szCs w:val="24"/>
        </w:rPr>
        <w:t xml:space="preserve">За результатами оцінки відповідності повинен надаватися документ, </w:t>
      </w:r>
      <w:r w:rsidRPr="00B62060">
        <w:rPr>
          <w:rFonts w:ascii="Times New Roman" w:hAnsi="Times New Roman"/>
          <w:sz w:val="24"/>
          <w:szCs w:val="24"/>
        </w:rPr>
        <w:t>що підтверджує участь у програмі зовнішньої оцінки якості</w:t>
      </w:r>
    </w:p>
    <w:p w14:paraId="002ED05D" w14:textId="77777777" w:rsidR="003463B1" w:rsidRPr="006B0E60" w:rsidRDefault="003463B1" w:rsidP="003463B1">
      <w:pPr>
        <w:pStyle w:val="ad"/>
        <w:numPr>
          <w:ilvl w:val="0"/>
          <w:numId w:val="13"/>
        </w:numPr>
        <w:tabs>
          <w:tab w:val="left" w:pos="426"/>
        </w:tabs>
        <w:ind w:left="0" w:firstLine="0"/>
        <w:jc w:val="both"/>
        <w:rPr>
          <w:rFonts w:ascii="Times New Roman" w:hAnsi="Times New Roman"/>
          <w:sz w:val="24"/>
          <w:szCs w:val="24"/>
        </w:rPr>
      </w:pPr>
      <w:r w:rsidRPr="006B0E60">
        <w:rPr>
          <w:rFonts w:ascii="Times New Roman" w:hAnsi="Times New Roman"/>
          <w:sz w:val="24"/>
          <w:szCs w:val="24"/>
        </w:rPr>
        <w:t>Доставка контрольного матеріалу із дотриманням</w:t>
      </w:r>
      <w:r>
        <w:rPr>
          <w:rFonts w:ascii="Times New Roman" w:hAnsi="Times New Roman"/>
          <w:sz w:val="24"/>
          <w:szCs w:val="24"/>
        </w:rPr>
        <w:t xml:space="preserve"> </w:t>
      </w:r>
      <w:r w:rsidRPr="006B0E60">
        <w:rPr>
          <w:rFonts w:ascii="Times New Roman" w:hAnsi="Times New Roman"/>
          <w:sz w:val="24"/>
          <w:szCs w:val="24"/>
        </w:rPr>
        <w:t>температурного режиму.</w:t>
      </w:r>
    </w:p>
    <w:p w14:paraId="1EFC32BD" w14:textId="77777777" w:rsidR="003463B1" w:rsidRDefault="003463B1" w:rsidP="003463B1">
      <w:pPr>
        <w:pStyle w:val="ad"/>
        <w:shd w:val="clear" w:color="auto" w:fill="FFFFFF"/>
        <w:jc w:val="both"/>
        <w:rPr>
          <w:rFonts w:ascii="Times New Roman" w:hAnsi="Times New Roman"/>
          <w:bCs/>
          <w:i/>
          <w:sz w:val="24"/>
          <w:szCs w:val="24"/>
          <w:bdr w:val="none" w:sz="0" w:space="0" w:color="auto" w:frame="1"/>
          <w:shd w:val="clear" w:color="auto" w:fill="E8E8E8"/>
        </w:rPr>
      </w:pPr>
    </w:p>
    <w:p w14:paraId="4C3343EB" w14:textId="77777777" w:rsidR="003463B1" w:rsidRPr="0086071B" w:rsidRDefault="003463B1" w:rsidP="003463B1">
      <w:pPr>
        <w:pStyle w:val="ad"/>
        <w:shd w:val="clear" w:color="auto" w:fill="FFFFFF"/>
        <w:jc w:val="both"/>
        <w:rPr>
          <w:rFonts w:ascii="Times New Roman" w:hAnsi="Times New Roman"/>
          <w:b/>
          <w:iCs/>
          <w:sz w:val="24"/>
          <w:szCs w:val="24"/>
          <w:u w:val="single"/>
          <w:bdr w:val="none" w:sz="0" w:space="0" w:color="auto" w:frame="1"/>
          <w:shd w:val="clear" w:color="auto" w:fill="E8E8E8"/>
        </w:rPr>
      </w:pPr>
      <w:r w:rsidRPr="0086071B">
        <w:rPr>
          <w:rFonts w:ascii="Times New Roman" w:hAnsi="Times New Roman"/>
          <w:b/>
          <w:iCs/>
          <w:sz w:val="24"/>
          <w:szCs w:val="24"/>
          <w:u w:val="single"/>
          <w:bdr w:val="none" w:sz="0" w:space="0" w:color="auto" w:frame="1"/>
          <w:shd w:val="clear" w:color="auto" w:fill="E8E8E8"/>
        </w:rPr>
        <w:t>Перелік послуг</w:t>
      </w:r>
    </w:p>
    <w:tbl>
      <w:tblPr>
        <w:tblpPr w:leftFromText="180" w:rightFromText="180" w:vertAnchor="text" w:horzAnchor="margin" w:tblpXSpec="center" w:tblpY="351"/>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691"/>
        <w:gridCol w:w="1134"/>
        <w:gridCol w:w="1418"/>
      </w:tblGrid>
      <w:tr w:rsidR="003463B1" w:rsidRPr="00EB0B94" w14:paraId="3CF9BF8E" w14:textId="77777777" w:rsidTr="00A43739">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65C16CA1" w14:textId="77777777" w:rsidR="003463B1" w:rsidRPr="00EB0B94" w:rsidRDefault="003463B1" w:rsidP="00A43739">
            <w:pPr>
              <w:jc w:val="center"/>
              <w:rPr>
                <w:b/>
                <w:bCs/>
                <w:sz w:val="22"/>
                <w:szCs w:val="22"/>
                <w:lang w:eastAsia="en-US"/>
              </w:rPr>
            </w:pPr>
            <w:r w:rsidRPr="00EB0B94">
              <w:rPr>
                <w:b/>
                <w:bCs/>
                <w:sz w:val="22"/>
                <w:szCs w:val="22"/>
                <w:lang w:eastAsia="en-US"/>
              </w:rPr>
              <w:t>№ з/п</w:t>
            </w:r>
          </w:p>
        </w:tc>
        <w:tc>
          <w:tcPr>
            <w:tcW w:w="6691" w:type="dxa"/>
            <w:tcBorders>
              <w:top w:val="single" w:sz="4" w:space="0" w:color="auto"/>
              <w:left w:val="single" w:sz="4" w:space="0" w:color="auto"/>
              <w:bottom w:val="single" w:sz="4" w:space="0" w:color="auto"/>
              <w:right w:val="single" w:sz="4" w:space="0" w:color="auto"/>
            </w:tcBorders>
            <w:vAlign w:val="center"/>
            <w:hideMark/>
          </w:tcPr>
          <w:p w14:paraId="487149A9" w14:textId="77777777" w:rsidR="003463B1" w:rsidRPr="00EB0B94" w:rsidRDefault="003463B1" w:rsidP="00A43739">
            <w:pPr>
              <w:jc w:val="center"/>
              <w:rPr>
                <w:b/>
                <w:bCs/>
                <w:sz w:val="22"/>
                <w:szCs w:val="22"/>
                <w:lang w:eastAsia="en-US"/>
              </w:rPr>
            </w:pPr>
            <w:r>
              <w:rPr>
                <w:b/>
                <w:bCs/>
                <w:sz w:val="22"/>
                <w:szCs w:val="22"/>
                <w:lang w:eastAsia="en-US"/>
              </w:rPr>
              <w:t>Н</w:t>
            </w:r>
            <w:r w:rsidRPr="00EB0B94">
              <w:rPr>
                <w:b/>
                <w:bCs/>
                <w:sz w:val="22"/>
                <w:szCs w:val="22"/>
                <w:lang w:eastAsia="en-US"/>
              </w:rPr>
              <w:t>айменування послуги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23A4D2" w14:textId="77777777" w:rsidR="003463B1" w:rsidRPr="00EB0B94" w:rsidRDefault="003463B1" w:rsidP="00A43739">
            <w:pPr>
              <w:ind w:left="-136" w:right="-108"/>
              <w:jc w:val="center"/>
              <w:rPr>
                <w:b/>
                <w:bCs/>
                <w:sz w:val="22"/>
                <w:szCs w:val="22"/>
                <w:lang w:eastAsia="en-US"/>
              </w:rPr>
            </w:pPr>
            <w:r w:rsidRPr="00EB0B94">
              <w:rPr>
                <w:b/>
                <w:bCs/>
                <w:sz w:val="22"/>
                <w:szCs w:val="22"/>
                <w:lang w:eastAsia="en-US"/>
              </w:rPr>
              <w:t>Одиниця виміру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76F09F" w14:textId="77777777" w:rsidR="003463B1" w:rsidRPr="00EB0B94" w:rsidRDefault="003463B1" w:rsidP="00A43739">
            <w:pPr>
              <w:ind w:left="-108" w:right="-80"/>
              <w:jc w:val="center"/>
              <w:rPr>
                <w:b/>
                <w:bCs/>
                <w:sz w:val="22"/>
                <w:szCs w:val="22"/>
                <w:lang w:eastAsia="en-US"/>
              </w:rPr>
            </w:pPr>
            <w:r w:rsidRPr="00EB0B94">
              <w:rPr>
                <w:b/>
                <w:bCs/>
                <w:sz w:val="22"/>
                <w:szCs w:val="22"/>
                <w:lang w:eastAsia="en-US"/>
              </w:rPr>
              <w:t>Кількість</w:t>
            </w:r>
          </w:p>
        </w:tc>
      </w:tr>
      <w:tr w:rsidR="003463B1" w:rsidRPr="00EB0B94" w14:paraId="31CD8E2A" w14:textId="77777777" w:rsidTr="00A43739">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5436827A" w14:textId="77777777" w:rsidR="003463B1" w:rsidRPr="00EB0B94" w:rsidRDefault="003463B1" w:rsidP="00A43739">
            <w:pPr>
              <w:jc w:val="center"/>
              <w:rPr>
                <w:bCs/>
                <w:sz w:val="22"/>
                <w:szCs w:val="22"/>
                <w:lang w:eastAsia="en-US"/>
              </w:rPr>
            </w:pPr>
            <w:r w:rsidRPr="00EB0B94">
              <w:rPr>
                <w:bCs/>
                <w:sz w:val="22"/>
                <w:szCs w:val="22"/>
                <w:lang w:eastAsia="en-US"/>
              </w:rPr>
              <w:t>1</w:t>
            </w:r>
          </w:p>
        </w:tc>
        <w:tc>
          <w:tcPr>
            <w:tcW w:w="6691" w:type="dxa"/>
            <w:tcBorders>
              <w:top w:val="single" w:sz="4" w:space="0" w:color="auto"/>
              <w:left w:val="single" w:sz="4" w:space="0" w:color="auto"/>
              <w:bottom w:val="single" w:sz="4" w:space="0" w:color="auto"/>
              <w:right w:val="single" w:sz="4" w:space="0" w:color="auto"/>
            </w:tcBorders>
            <w:vAlign w:val="center"/>
          </w:tcPr>
          <w:p w14:paraId="4A385EA2" w14:textId="77777777" w:rsidR="003463B1" w:rsidRDefault="003463B1" w:rsidP="00A43739">
            <w:pPr>
              <w:rPr>
                <w:sz w:val="22"/>
                <w:szCs w:val="22"/>
              </w:rPr>
            </w:pPr>
            <w:r w:rsidRPr="00AF62A9">
              <w:rPr>
                <w:sz w:val="22"/>
                <w:szCs w:val="22"/>
              </w:rPr>
              <w:t xml:space="preserve">Послуги з міжнародної зовнішньої оцінки якості лабораторних бактеріологічних досліджень </w:t>
            </w:r>
          </w:p>
          <w:p w14:paraId="6F933E4C" w14:textId="77777777" w:rsidR="003463B1" w:rsidRPr="00EB0B94" w:rsidRDefault="003463B1" w:rsidP="00A43739">
            <w:pPr>
              <w:rPr>
                <w:bCs/>
                <w:sz w:val="22"/>
                <w:szCs w:val="22"/>
                <w:lang w:eastAsia="en-US"/>
              </w:rPr>
            </w:pPr>
            <w:r w:rsidRPr="00AF62A9">
              <w:rPr>
                <w:b/>
                <w:bCs/>
                <w:sz w:val="22"/>
                <w:szCs w:val="22"/>
              </w:rPr>
              <w:t>(EUCAST, 4 раунди)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C9D474" w14:textId="77777777" w:rsidR="003463B1" w:rsidRPr="00EB0B94" w:rsidRDefault="003463B1" w:rsidP="00A43739">
            <w:pPr>
              <w:jc w:val="center"/>
              <w:rPr>
                <w:bCs/>
                <w:sz w:val="22"/>
                <w:szCs w:val="22"/>
                <w:lang w:eastAsia="en-US"/>
              </w:rPr>
            </w:pPr>
            <w:r w:rsidRPr="00EB0B94">
              <w:rPr>
                <w:bCs/>
                <w:sz w:val="22"/>
                <w:szCs w:val="22"/>
                <w:lang w:eastAsia="en-US"/>
              </w:rPr>
              <w:t>послуга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E8673F" w14:textId="77777777" w:rsidR="003463B1" w:rsidRPr="00EB0B94" w:rsidRDefault="003463B1" w:rsidP="00A43739">
            <w:pPr>
              <w:jc w:val="center"/>
              <w:rPr>
                <w:bCs/>
                <w:sz w:val="22"/>
                <w:szCs w:val="22"/>
                <w:lang w:eastAsia="en-US"/>
              </w:rPr>
            </w:pPr>
            <w:r w:rsidRPr="00EB0B94">
              <w:rPr>
                <w:bCs/>
                <w:sz w:val="22"/>
                <w:szCs w:val="22"/>
                <w:lang w:eastAsia="en-US"/>
              </w:rPr>
              <w:t>1</w:t>
            </w:r>
          </w:p>
        </w:tc>
      </w:tr>
      <w:tr w:rsidR="003463B1" w:rsidRPr="00EB0B94" w14:paraId="75C3CB99" w14:textId="77777777" w:rsidTr="00A43739">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35D3B687" w14:textId="77777777" w:rsidR="003463B1" w:rsidRPr="00EB0B94" w:rsidRDefault="003463B1" w:rsidP="00A43739">
            <w:pPr>
              <w:jc w:val="center"/>
              <w:rPr>
                <w:bCs/>
                <w:sz w:val="22"/>
                <w:szCs w:val="22"/>
                <w:lang w:eastAsia="en-US"/>
              </w:rPr>
            </w:pPr>
            <w:r w:rsidRPr="00EB0B94">
              <w:rPr>
                <w:bCs/>
                <w:sz w:val="22"/>
                <w:szCs w:val="22"/>
                <w:lang w:eastAsia="en-US"/>
              </w:rPr>
              <w:t>2</w:t>
            </w:r>
          </w:p>
        </w:tc>
        <w:tc>
          <w:tcPr>
            <w:tcW w:w="6691" w:type="dxa"/>
            <w:tcBorders>
              <w:top w:val="single" w:sz="4" w:space="0" w:color="auto"/>
              <w:left w:val="single" w:sz="4" w:space="0" w:color="auto"/>
              <w:bottom w:val="single" w:sz="4" w:space="0" w:color="auto"/>
              <w:right w:val="single" w:sz="4" w:space="0" w:color="auto"/>
            </w:tcBorders>
            <w:vAlign w:val="center"/>
          </w:tcPr>
          <w:p w14:paraId="160E27A5" w14:textId="77777777" w:rsidR="003463B1" w:rsidRPr="00EB0B94" w:rsidRDefault="003463B1" w:rsidP="00A43739">
            <w:pPr>
              <w:rPr>
                <w:bCs/>
                <w:sz w:val="22"/>
                <w:szCs w:val="22"/>
              </w:rPr>
            </w:pPr>
            <w:r w:rsidRPr="00AF62A9">
              <w:rPr>
                <w:sz w:val="22"/>
                <w:szCs w:val="22"/>
              </w:rPr>
              <w:t xml:space="preserve">Послуги з міжнародної зовнішньої оцінки якості лабораторних досліджень за програмою </w:t>
            </w:r>
            <w:r w:rsidRPr="00AF62A9">
              <w:rPr>
                <w:b/>
                <w:bCs/>
                <w:sz w:val="22"/>
                <w:szCs w:val="22"/>
              </w:rPr>
              <w:t>ASPERGILLUS GALACTOMANNAN АНТИГЕН (2 раунди)</w:t>
            </w:r>
          </w:p>
        </w:tc>
        <w:tc>
          <w:tcPr>
            <w:tcW w:w="1134" w:type="dxa"/>
            <w:tcBorders>
              <w:top w:val="single" w:sz="4" w:space="0" w:color="auto"/>
              <w:left w:val="single" w:sz="4" w:space="0" w:color="auto"/>
              <w:bottom w:val="single" w:sz="4" w:space="0" w:color="auto"/>
              <w:right w:val="single" w:sz="4" w:space="0" w:color="auto"/>
            </w:tcBorders>
            <w:vAlign w:val="center"/>
          </w:tcPr>
          <w:p w14:paraId="3813AD2C" w14:textId="77777777" w:rsidR="003463B1" w:rsidRPr="00EB0B94" w:rsidRDefault="003463B1" w:rsidP="00A43739">
            <w:pPr>
              <w:jc w:val="center"/>
              <w:rPr>
                <w:bCs/>
                <w:sz w:val="22"/>
                <w:szCs w:val="22"/>
                <w:lang w:eastAsia="en-US"/>
              </w:rPr>
            </w:pPr>
            <w:r w:rsidRPr="00EB0B94">
              <w:rPr>
                <w:bCs/>
                <w:sz w:val="22"/>
                <w:szCs w:val="22"/>
                <w:lang w:eastAsia="en-U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65E74EB8" w14:textId="77777777" w:rsidR="003463B1" w:rsidRPr="00EB0B94" w:rsidRDefault="003463B1" w:rsidP="00A43739">
            <w:pPr>
              <w:jc w:val="center"/>
              <w:rPr>
                <w:bCs/>
                <w:sz w:val="22"/>
                <w:szCs w:val="22"/>
                <w:lang w:eastAsia="en-US"/>
              </w:rPr>
            </w:pPr>
            <w:r w:rsidRPr="00EB0B94">
              <w:rPr>
                <w:bCs/>
                <w:sz w:val="22"/>
                <w:szCs w:val="22"/>
                <w:lang w:eastAsia="en-US"/>
              </w:rPr>
              <w:t>1</w:t>
            </w:r>
          </w:p>
        </w:tc>
      </w:tr>
      <w:tr w:rsidR="003463B1" w:rsidRPr="00EB0B94" w14:paraId="139CB54A" w14:textId="77777777" w:rsidTr="00A43739">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736695DA" w14:textId="77777777" w:rsidR="003463B1" w:rsidRPr="00EB0B94" w:rsidRDefault="003463B1" w:rsidP="00A43739">
            <w:pPr>
              <w:jc w:val="center"/>
              <w:rPr>
                <w:bCs/>
                <w:sz w:val="22"/>
                <w:szCs w:val="22"/>
                <w:lang w:eastAsia="en-US"/>
              </w:rPr>
            </w:pPr>
            <w:r w:rsidRPr="00EB0B94">
              <w:rPr>
                <w:bCs/>
                <w:sz w:val="22"/>
                <w:szCs w:val="22"/>
                <w:lang w:eastAsia="en-US"/>
              </w:rPr>
              <w:t>3</w:t>
            </w:r>
          </w:p>
        </w:tc>
        <w:tc>
          <w:tcPr>
            <w:tcW w:w="6691" w:type="dxa"/>
            <w:tcBorders>
              <w:top w:val="single" w:sz="4" w:space="0" w:color="auto"/>
              <w:left w:val="single" w:sz="4" w:space="0" w:color="auto"/>
              <w:bottom w:val="single" w:sz="4" w:space="0" w:color="auto"/>
              <w:right w:val="single" w:sz="4" w:space="0" w:color="auto"/>
            </w:tcBorders>
            <w:vAlign w:val="center"/>
          </w:tcPr>
          <w:p w14:paraId="418FD457" w14:textId="77777777" w:rsidR="003463B1" w:rsidRPr="00027676" w:rsidRDefault="003463B1" w:rsidP="00A43739">
            <w:pPr>
              <w:rPr>
                <w:sz w:val="22"/>
                <w:szCs w:val="22"/>
              </w:rPr>
            </w:pPr>
            <w:r w:rsidRPr="00027676">
              <w:rPr>
                <w:sz w:val="22"/>
                <w:szCs w:val="22"/>
              </w:rPr>
              <w:t xml:space="preserve">Послуги з міжнародної зовнішньої оцінки якості лабораторних досліджень за програмою </w:t>
            </w:r>
          </w:p>
          <w:p w14:paraId="45D1E918" w14:textId="77777777" w:rsidR="003463B1" w:rsidRPr="00EB0B94" w:rsidRDefault="003463B1" w:rsidP="00A43739">
            <w:pPr>
              <w:rPr>
                <w:bCs/>
                <w:sz w:val="22"/>
                <w:szCs w:val="22"/>
              </w:rPr>
            </w:pPr>
            <w:r w:rsidRPr="00027676">
              <w:rPr>
                <w:b/>
                <w:bCs/>
                <w:sz w:val="22"/>
                <w:szCs w:val="22"/>
              </w:rPr>
              <w:t>СО-ОКСИМЕТРІЯ (4 раунди)</w:t>
            </w:r>
          </w:p>
        </w:tc>
        <w:tc>
          <w:tcPr>
            <w:tcW w:w="1134" w:type="dxa"/>
            <w:tcBorders>
              <w:top w:val="single" w:sz="4" w:space="0" w:color="auto"/>
              <w:left w:val="single" w:sz="4" w:space="0" w:color="auto"/>
              <w:bottom w:val="single" w:sz="4" w:space="0" w:color="auto"/>
              <w:right w:val="single" w:sz="4" w:space="0" w:color="auto"/>
            </w:tcBorders>
            <w:vAlign w:val="center"/>
          </w:tcPr>
          <w:p w14:paraId="20E80F3E" w14:textId="77777777" w:rsidR="003463B1" w:rsidRPr="00EB0B94" w:rsidRDefault="003463B1" w:rsidP="00A43739">
            <w:pPr>
              <w:jc w:val="center"/>
              <w:rPr>
                <w:bCs/>
                <w:sz w:val="22"/>
                <w:szCs w:val="22"/>
                <w:lang w:eastAsia="en-US"/>
              </w:rPr>
            </w:pPr>
            <w:r w:rsidRPr="00EB0B94">
              <w:rPr>
                <w:bCs/>
                <w:sz w:val="22"/>
                <w:szCs w:val="22"/>
                <w:lang w:eastAsia="en-US"/>
              </w:rPr>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019D88FB" w14:textId="77777777" w:rsidR="003463B1" w:rsidRPr="00EB0B94" w:rsidRDefault="003463B1" w:rsidP="00A43739">
            <w:pPr>
              <w:jc w:val="center"/>
              <w:rPr>
                <w:bCs/>
                <w:sz w:val="22"/>
                <w:szCs w:val="22"/>
                <w:lang w:eastAsia="en-US"/>
              </w:rPr>
            </w:pPr>
            <w:r w:rsidRPr="00EB0B94">
              <w:rPr>
                <w:bCs/>
                <w:sz w:val="22"/>
                <w:szCs w:val="22"/>
                <w:lang w:eastAsia="en-US"/>
              </w:rPr>
              <w:t>1</w:t>
            </w:r>
          </w:p>
        </w:tc>
      </w:tr>
      <w:tr w:rsidR="003463B1" w:rsidRPr="00EB0B94" w14:paraId="73279E8D" w14:textId="77777777" w:rsidTr="00A43739">
        <w:trPr>
          <w:trHeight w:val="515"/>
          <w:jc w:val="center"/>
        </w:trPr>
        <w:tc>
          <w:tcPr>
            <w:tcW w:w="675" w:type="dxa"/>
            <w:tcBorders>
              <w:top w:val="single" w:sz="4" w:space="0" w:color="auto"/>
              <w:left w:val="single" w:sz="4" w:space="0" w:color="auto"/>
              <w:bottom w:val="single" w:sz="4" w:space="0" w:color="auto"/>
              <w:right w:val="single" w:sz="4" w:space="0" w:color="auto"/>
            </w:tcBorders>
            <w:vAlign w:val="center"/>
          </w:tcPr>
          <w:p w14:paraId="7DE3A2E2" w14:textId="77777777" w:rsidR="003463B1" w:rsidRPr="00EB0B94" w:rsidRDefault="003463B1" w:rsidP="00A43739">
            <w:pPr>
              <w:jc w:val="center"/>
              <w:rPr>
                <w:bCs/>
                <w:sz w:val="22"/>
                <w:szCs w:val="22"/>
                <w:lang w:eastAsia="en-US"/>
              </w:rPr>
            </w:pPr>
            <w:r w:rsidRPr="00EB0B94">
              <w:rPr>
                <w:bCs/>
                <w:sz w:val="22"/>
                <w:szCs w:val="22"/>
                <w:lang w:eastAsia="en-US"/>
              </w:rPr>
              <w:t>4</w:t>
            </w:r>
          </w:p>
        </w:tc>
        <w:tc>
          <w:tcPr>
            <w:tcW w:w="6691" w:type="dxa"/>
            <w:tcBorders>
              <w:top w:val="single" w:sz="4" w:space="0" w:color="auto"/>
              <w:left w:val="single" w:sz="4" w:space="0" w:color="auto"/>
              <w:bottom w:val="single" w:sz="4" w:space="0" w:color="auto"/>
              <w:right w:val="single" w:sz="4" w:space="0" w:color="auto"/>
            </w:tcBorders>
            <w:vAlign w:val="center"/>
          </w:tcPr>
          <w:p w14:paraId="20ECBCFD" w14:textId="77777777" w:rsidR="003463B1" w:rsidRDefault="003463B1" w:rsidP="00A43739">
            <w:pPr>
              <w:rPr>
                <w:sz w:val="22"/>
                <w:szCs w:val="22"/>
              </w:rPr>
            </w:pPr>
            <w:r w:rsidRPr="00AF62A9">
              <w:rPr>
                <w:sz w:val="22"/>
                <w:szCs w:val="22"/>
              </w:rPr>
              <w:t xml:space="preserve">Послуги з міжнародної зовнішньої оцінки якості лабораторних досліджень за програмою </w:t>
            </w:r>
          </w:p>
          <w:p w14:paraId="351B01F7" w14:textId="77777777" w:rsidR="003463B1" w:rsidRPr="00AF62A9" w:rsidRDefault="003463B1" w:rsidP="00A43739">
            <w:pPr>
              <w:rPr>
                <w:b/>
                <w:bCs/>
                <w:sz w:val="22"/>
                <w:szCs w:val="22"/>
              </w:rPr>
            </w:pPr>
            <w:r w:rsidRPr="00AF62A9">
              <w:rPr>
                <w:b/>
                <w:bCs/>
                <w:sz w:val="22"/>
                <w:szCs w:val="22"/>
              </w:rPr>
              <w:t>ЛІКАРСЬКІ ПРЕПАРАТИ</w:t>
            </w:r>
          </w:p>
          <w:p w14:paraId="68272237" w14:textId="77777777" w:rsidR="003463B1" w:rsidRPr="00EB0B94" w:rsidRDefault="003463B1" w:rsidP="00A43739">
            <w:pPr>
              <w:rPr>
                <w:bCs/>
                <w:sz w:val="22"/>
                <w:szCs w:val="22"/>
              </w:rPr>
            </w:pPr>
            <w:r w:rsidRPr="00AF62A9">
              <w:rPr>
                <w:b/>
                <w:bCs/>
                <w:sz w:val="22"/>
                <w:szCs w:val="22"/>
              </w:rPr>
              <w:lastRenderedPageBreak/>
              <w:t>(4 раунди)</w:t>
            </w:r>
          </w:p>
        </w:tc>
        <w:tc>
          <w:tcPr>
            <w:tcW w:w="1134" w:type="dxa"/>
            <w:tcBorders>
              <w:top w:val="single" w:sz="4" w:space="0" w:color="auto"/>
              <w:left w:val="single" w:sz="4" w:space="0" w:color="auto"/>
              <w:bottom w:val="single" w:sz="4" w:space="0" w:color="auto"/>
              <w:right w:val="single" w:sz="4" w:space="0" w:color="auto"/>
            </w:tcBorders>
            <w:vAlign w:val="center"/>
          </w:tcPr>
          <w:p w14:paraId="40588EBE" w14:textId="77777777" w:rsidR="003463B1" w:rsidRPr="00EB0B94" w:rsidRDefault="003463B1" w:rsidP="00A43739">
            <w:pPr>
              <w:jc w:val="center"/>
              <w:rPr>
                <w:bCs/>
                <w:sz w:val="22"/>
                <w:szCs w:val="22"/>
                <w:lang w:eastAsia="en-US"/>
              </w:rPr>
            </w:pPr>
            <w:r w:rsidRPr="00EB0B94">
              <w:rPr>
                <w:bCs/>
                <w:sz w:val="22"/>
                <w:szCs w:val="22"/>
                <w:lang w:eastAsia="en-US"/>
              </w:rPr>
              <w:lastRenderedPageBreak/>
              <w:t>послуга</w:t>
            </w:r>
          </w:p>
        </w:tc>
        <w:tc>
          <w:tcPr>
            <w:tcW w:w="1418" w:type="dxa"/>
            <w:tcBorders>
              <w:top w:val="single" w:sz="4" w:space="0" w:color="auto"/>
              <w:left w:val="single" w:sz="4" w:space="0" w:color="auto"/>
              <w:bottom w:val="single" w:sz="4" w:space="0" w:color="auto"/>
              <w:right w:val="single" w:sz="4" w:space="0" w:color="auto"/>
            </w:tcBorders>
            <w:vAlign w:val="center"/>
          </w:tcPr>
          <w:p w14:paraId="2068E50B" w14:textId="77777777" w:rsidR="003463B1" w:rsidRPr="00EB0B94" w:rsidRDefault="003463B1" w:rsidP="00A43739">
            <w:pPr>
              <w:jc w:val="center"/>
              <w:rPr>
                <w:bCs/>
                <w:sz w:val="22"/>
                <w:szCs w:val="22"/>
                <w:lang w:eastAsia="en-US"/>
              </w:rPr>
            </w:pPr>
            <w:r w:rsidRPr="00EB0B94">
              <w:rPr>
                <w:bCs/>
                <w:sz w:val="22"/>
                <w:szCs w:val="22"/>
                <w:lang w:eastAsia="en-US"/>
              </w:rPr>
              <w:t>1</w:t>
            </w:r>
          </w:p>
        </w:tc>
      </w:tr>
    </w:tbl>
    <w:p w14:paraId="51FA72F8" w14:textId="77777777" w:rsidR="003463B1" w:rsidRDefault="003463B1" w:rsidP="003463B1">
      <w:pPr>
        <w:pStyle w:val="ad"/>
        <w:shd w:val="clear" w:color="auto" w:fill="FFFFFF"/>
        <w:jc w:val="both"/>
        <w:rPr>
          <w:rFonts w:ascii="Times New Roman" w:hAnsi="Times New Roman"/>
          <w:bCs/>
          <w:i/>
          <w:sz w:val="24"/>
          <w:szCs w:val="24"/>
          <w:bdr w:val="none" w:sz="0" w:space="0" w:color="auto" w:frame="1"/>
          <w:shd w:val="clear" w:color="auto" w:fill="E8E8E8"/>
        </w:rPr>
      </w:pPr>
    </w:p>
    <w:p w14:paraId="101975BB" w14:textId="77777777" w:rsidR="003463B1" w:rsidRPr="006B0E60" w:rsidRDefault="003463B1" w:rsidP="003463B1">
      <w:pPr>
        <w:pStyle w:val="ad"/>
        <w:shd w:val="clear" w:color="auto" w:fill="FFFFFF"/>
        <w:jc w:val="both"/>
        <w:rPr>
          <w:rFonts w:ascii="Times New Roman" w:hAnsi="Times New Roman"/>
          <w:bCs/>
          <w:i/>
          <w:sz w:val="24"/>
          <w:szCs w:val="24"/>
          <w:bdr w:val="none" w:sz="0" w:space="0" w:color="auto" w:frame="1"/>
          <w:shd w:val="clear" w:color="auto" w:fill="E8E8E8"/>
        </w:rPr>
      </w:pPr>
    </w:p>
    <w:p w14:paraId="3BC62E0C" w14:textId="77777777" w:rsidR="003463B1" w:rsidRPr="006B0E60" w:rsidRDefault="003463B1" w:rsidP="003463B1">
      <w:pPr>
        <w:pStyle w:val="ad"/>
        <w:shd w:val="clear" w:color="auto" w:fill="FFFFFF"/>
        <w:jc w:val="both"/>
        <w:rPr>
          <w:rFonts w:ascii="Times New Roman" w:hAnsi="Times New Roman"/>
          <w:bCs/>
          <w:i/>
          <w:sz w:val="24"/>
          <w:szCs w:val="24"/>
          <w:u w:val="single"/>
          <w:bdr w:val="none" w:sz="0" w:space="0" w:color="auto" w:frame="1"/>
          <w:shd w:val="clear" w:color="auto" w:fill="E8E8E8"/>
        </w:rPr>
      </w:pPr>
      <w:r w:rsidRPr="006B0E60">
        <w:rPr>
          <w:rFonts w:ascii="Times New Roman" w:hAnsi="Times New Roman"/>
          <w:b/>
          <w:sz w:val="24"/>
          <w:szCs w:val="24"/>
          <w:u w:val="single"/>
        </w:rPr>
        <w:t>Спеціальні вимоги:</w:t>
      </w:r>
    </w:p>
    <w:p w14:paraId="3CE15528" w14:textId="77777777" w:rsidR="003463B1" w:rsidRDefault="003463B1" w:rsidP="003463B1">
      <w:pPr>
        <w:pStyle w:val="ad"/>
        <w:shd w:val="clear" w:color="auto" w:fill="FFFFFF"/>
        <w:jc w:val="both"/>
        <w:rPr>
          <w:rFonts w:ascii="Times New Roman" w:hAnsi="Times New Roman"/>
          <w:bCs/>
          <w:i/>
          <w:sz w:val="24"/>
          <w:szCs w:val="24"/>
          <w:bdr w:val="none" w:sz="0" w:space="0" w:color="auto" w:frame="1"/>
          <w:shd w:val="clear" w:color="auto" w:fill="E8E8E8"/>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709"/>
        <w:gridCol w:w="5954"/>
      </w:tblGrid>
      <w:tr w:rsidR="003463B1" w:rsidRPr="007F06C2" w14:paraId="189EFBD2" w14:textId="77777777" w:rsidTr="00A43739">
        <w:trPr>
          <w:cantSplit/>
          <w:trHeight w:val="609"/>
          <w:tblHeader/>
        </w:trPr>
        <w:tc>
          <w:tcPr>
            <w:tcW w:w="568" w:type="dxa"/>
            <w:vAlign w:val="center"/>
          </w:tcPr>
          <w:p w14:paraId="2B8CAE5B" w14:textId="77777777" w:rsidR="003463B1" w:rsidRPr="007F06C2" w:rsidRDefault="003463B1" w:rsidP="00A43739">
            <w:pPr>
              <w:jc w:val="center"/>
              <w:rPr>
                <w:b/>
                <w:sz w:val="21"/>
                <w:szCs w:val="21"/>
              </w:rPr>
            </w:pPr>
            <w:r w:rsidRPr="007F06C2">
              <w:rPr>
                <w:b/>
                <w:sz w:val="21"/>
                <w:szCs w:val="21"/>
              </w:rPr>
              <w:t>№</w:t>
            </w:r>
          </w:p>
          <w:p w14:paraId="4F09B632" w14:textId="77777777" w:rsidR="003463B1" w:rsidRPr="007F06C2" w:rsidRDefault="003463B1" w:rsidP="00A43739">
            <w:pPr>
              <w:jc w:val="center"/>
              <w:rPr>
                <w:b/>
                <w:sz w:val="21"/>
                <w:szCs w:val="21"/>
              </w:rPr>
            </w:pPr>
            <w:r w:rsidRPr="007F06C2">
              <w:rPr>
                <w:b/>
                <w:sz w:val="21"/>
                <w:szCs w:val="21"/>
              </w:rPr>
              <w:t>з/п</w:t>
            </w:r>
          </w:p>
        </w:tc>
        <w:tc>
          <w:tcPr>
            <w:tcW w:w="3260" w:type="dxa"/>
            <w:vAlign w:val="center"/>
          </w:tcPr>
          <w:p w14:paraId="429F6D89" w14:textId="77777777" w:rsidR="003463B1" w:rsidRDefault="003463B1" w:rsidP="00A43739">
            <w:pPr>
              <w:jc w:val="center"/>
              <w:rPr>
                <w:b/>
                <w:sz w:val="22"/>
                <w:szCs w:val="22"/>
              </w:rPr>
            </w:pPr>
            <w:r w:rsidRPr="00AF62A9">
              <w:rPr>
                <w:b/>
                <w:sz w:val="22"/>
                <w:szCs w:val="22"/>
              </w:rPr>
              <w:t xml:space="preserve">Найменування предмету </w:t>
            </w:r>
          </w:p>
          <w:p w14:paraId="793A04A5" w14:textId="77777777" w:rsidR="003463B1" w:rsidRPr="00AF62A9" w:rsidRDefault="003463B1" w:rsidP="00A43739">
            <w:pPr>
              <w:jc w:val="center"/>
              <w:rPr>
                <w:b/>
                <w:sz w:val="22"/>
                <w:szCs w:val="22"/>
              </w:rPr>
            </w:pPr>
            <w:r w:rsidRPr="00AF62A9">
              <w:rPr>
                <w:b/>
                <w:sz w:val="22"/>
                <w:szCs w:val="22"/>
              </w:rPr>
              <w:t>закупівлі</w:t>
            </w:r>
          </w:p>
        </w:tc>
        <w:tc>
          <w:tcPr>
            <w:tcW w:w="709" w:type="dxa"/>
            <w:vAlign w:val="center"/>
          </w:tcPr>
          <w:p w14:paraId="41D13304" w14:textId="77777777" w:rsidR="003463B1" w:rsidRPr="007F06C2" w:rsidRDefault="003463B1" w:rsidP="00A43739">
            <w:pPr>
              <w:ind w:left="-100" w:right="-105" w:firstLine="100"/>
              <w:jc w:val="center"/>
              <w:rPr>
                <w:b/>
                <w:sz w:val="21"/>
                <w:szCs w:val="21"/>
              </w:rPr>
            </w:pPr>
            <w:r>
              <w:rPr>
                <w:b/>
                <w:sz w:val="21"/>
                <w:szCs w:val="21"/>
              </w:rPr>
              <w:t>К-ть</w:t>
            </w:r>
          </w:p>
        </w:tc>
        <w:tc>
          <w:tcPr>
            <w:tcW w:w="5954" w:type="dxa"/>
            <w:vAlign w:val="center"/>
          </w:tcPr>
          <w:p w14:paraId="119EEAB6" w14:textId="77777777" w:rsidR="003463B1" w:rsidRPr="007F06C2" w:rsidRDefault="003463B1" w:rsidP="00A43739">
            <w:pPr>
              <w:jc w:val="center"/>
              <w:rPr>
                <w:b/>
                <w:sz w:val="21"/>
                <w:szCs w:val="21"/>
              </w:rPr>
            </w:pPr>
            <w:r w:rsidRPr="007F06C2">
              <w:rPr>
                <w:b/>
                <w:sz w:val="21"/>
                <w:szCs w:val="21"/>
              </w:rPr>
              <w:t>Спеціальні вимоги</w:t>
            </w:r>
          </w:p>
        </w:tc>
      </w:tr>
      <w:tr w:rsidR="003463B1" w:rsidRPr="00AF62A9" w14:paraId="5E3CD378" w14:textId="77777777" w:rsidTr="00A43739">
        <w:trPr>
          <w:trHeight w:val="1803"/>
        </w:trPr>
        <w:tc>
          <w:tcPr>
            <w:tcW w:w="568" w:type="dxa"/>
            <w:vAlign w:val="center"/>
          </w:tcPr>
          <w:p w14:paraId="262F6781" w14:textId="77777777" w:rsidR="003463B1" w:rsidRPr="007F06C2" w:rsidRDefault="003463B1" w:rsidP="00A43739">
            <w:pPr>
              <w:jc w:val="center"/>
              <w:rPr>
                <w:sz w:val="21"/>
                <w:szCs w:val="21"/>
              </w:rPr>
            </w:pPr>
            <w:r w:rsidRPr="007F06C2">
              <w:rPr>
                <w:sz w:val="21"/>
                <w:szCs w:val="21"/>
              </w:rPr>
              <w:t>1</w:t>
            </w:r>
          </w:p>
        </w:tc>
        <w:tc>
          <w:tcPr>
            <w:tcW w:w="3260" w:type="dxa"/>
            <w:vAlign w:val="center"/>
          </w:tcPr>
          <w:p w14:paraId="03A28CE5" w14:textId="77777777" w:rsidR="003463B1" w:rsidRDefault="003463B1" w:rsidP="00A43739">
            <w:pPr>
              <w:rPr>
                <w:sz w:val="22"/>
                <w:szCs w:val="22"/>
              </w:rPr>
            </w:pPr>
            <w:r w:rsidRPr="00AF62A9">
              <w:rPr>
                <w:sz w:val="22"/>
                <w:szCs w:val="22"/>
              </w:rPr>
              <w:t xml:space="preserve">Послуги з зовнішньої оцінки якості лабораторних бактеріологічних досліджень </w:t>
            </w:r>
          </w:p>
          <w:p w14:paraId="0E03D62E" w14:textId="77777777" w:rsidR="003463B1" w:rsidRPr="00AF62A9" w:rsidRDefault="003463B1" w:rsidP="00A43739">
            <w:pPr>
              <w:rPr>
                <w:b/>
                <w:bCs/>
                <w:sz w:val="22"/>
                <w:szCs w:val="22"/>
              </w:rPr>
            </w:pPr>
            <w:r w:rsidRPr="00AF62A9">
              <w:rPr>
                <w:b/>
                <w:bCs/>
                <w:sz w:val="22"/>
                <w:szCs w:val="22"/>
              </w:rPr>
              <w:t>(EUCAST, 4 раунди)</w:t>
            </w:r>
          </w:p>
        </w:tc>
        <w:tc>
          <w:tcPr>
            <w:tcW w:w="709" w:type="dxa"/>
            <w:vAlign w:val="center"/>
          </w:tcPr>
          <w:p w14:paraId="443C63E6" w14:textId="77777777" w:rsidR="003463B1" w:rsidRPr="007F06C2" w:rsidRDefault="003463B1" w:rsidP="00A43739">
            <w:pPr>
              <w:jc w:val="center"/>
              <w:rPr>
                <w:sz w:val="21"/>
                <w:szCs w:val="21"/>
              </w:rPr>
            </w:pPr>
            <w:r w:rsidRPr="007F06C2">
              <w:rPr>
                <w:sz w:val="21"/>
                <w:szCs w:val="21"/>
              </w:rPr>
              <w:t>1</w:t>
            </w:r>
          </w:p>
        </w:tc>
        <w:tc>
          <w:tcPr>
            <w:tcW w:w="5954" w:type="dxa"/>
            <w:vAlign w:val="center"/>
          </w:tcPr>
          <w:p w14:paraId="5BD14971" w14:textId="77777777" w:rsidR="003463B1" w:rsidRDefault="003463B1" w:rsidP="003463B1">
            <w:pPr>
              <w:pStyle w:val="ad"/>
              <w:numPr>
                <w:ilvl w:val="0"/>
                <w:numId w:val="14"/>
              </w:numPr>
              <w:tabs>
                <w:tab w:val="left" w:pos="562"/>
              </w:tabs>
              <w:ind w:left="60" w:right="-108" w:firstLine="0"/>
              <w:rPr>
                <w:rFonts w:ascii="Times New Roman" w:hAnsi="Times New Roman"/>
              </w:rPr>
            </w:pPr>
            <w:r w:rsidRPr="00AF62A9">
              <w:rPr>
                <w:rFonts w:ascii="Times New Roman" w:hAnsi="Times New Roman"/>
              </w:rPr>
              <w:t>кількість раундів на рік – не менше 4</w:t>
            </w:r>
          </w:p>
          <w:p w14:paraId="06FB5A8E" w14:textId="77777777" w:rsidR="003463B1" w:rsidRPr="00AF62A9" w:rsidRDefault="003463B1" w:rsidP="003463B1">
            <w:pPr>
              <w:pStyle w:val="ad"/>
              <w:numPr>
                <w:ilvl w:val="0"/>
                <w:numId w:val="14"/>
              </w:numPr>
              <w:tabs>
                <w:tab w:val="left" w:pos="562"/>
              </w:tabs>
              <w:ind w:left="60" w:right="-108" w:firstLine="0"/>
              <w:rPr>
                <w:rFonts w:ascii="Times New Roman" w:hAnsi="Times New Roman"/>
              </w:rPr>
            </w:pPr>
            <w:r w:rsidRPr="00AF62A9">
              <w:rPr>
                <w:rFonts w:ascii="Times New Roman" w:hAnsi="Times New Roman"/>
              </w:rPr>
              <w:t>контрольний матеріал –</w:t>
            </w:r>
            <w:r>
              <w:rPr>
                <w:rFonts w:ascii="Times New Roman" w:hAnsi="Times New Roman"/>
              </w:rPr>
              <w:t xml:space="preserve"> </w:t>
            </w:r>
            <w:proofErr w:type="spellStart"/>
            <w:r w:rsidRPr="00AF62A9">
              <w:rPr>
                <w:rFonts w:ascii="Times New Roman" w:hAnsi="Times New Roman"/>
              </w:rPr>
              <w:t>ліофілізован</w:t>
            </w:r>
            <w:r>
              <w:rPr>
                <w:rFonts w:ascii="Times New Roman" w:hAnsi="Times New Roman"/>
              </w:rPr>
              <w:t>ий</w:t>
            </w:r>
            <w:proofErr w:type="spellEnd"/>
            <w:r w:rsidRPr="00AF62A9">
              <w:rPr>
                <w:rFonts w:ascii="Times New Roman" w:hAnsi="Times New Roman"/>
              </w:rPr>
              <w:t xml:space="preserve"> матеріал</w:t>
            </w:r>
            <w:r>
              <w:rPr>
                <w:rFonts w:ascii="Times New Roman" w:hAnsi="Times New Roman"/>
              </w:rPr>
              <w:t xml:space="preserve">, </w:t>
            </w:r>
            <w:r w:rsidRPr="00AF62A9">
              <w:rPr>
                <w:rFonts w:ascii="Times New Roman" w:hAnsi="Times New Roman"/>
              </w:rPr>
              <w:t>чисті штами</w:t>
            </w:r>
            <w:r>
              <w:rPr>
                <w:rFonts w:ascii="Times New Roman" w:hAnsi="Times New Roman"/>
              </w:rPr>
              <w:t xml:space="preserve">, </w:t>
            </w:r>
            <w:r w:rsidRPr="00AF62A9">
              <w:rPr>
                <w:rFonts w:ascii="Times New Roman" w:hAnsi="Times New Roman"/>
              </w:rPr>
              <w:t>суміш груп бактерій</w:t>
            </w:r>
          </w:p>
          <w:p w14:paraId="73CDBFA4" w14:textId="77777777" w:rsidR="003463B1" w:rsidRPr="00B62060" w:rsidRDefault="003463B1" w:rsidP="003463B1">
            <w:pPr>
              <w:pStyle w:val="ad"/>
              <w:numPr>
                <w:ilvl w:val="0"/>
                <w:numId w:val="14"/>
              </w:numPr>
              <w:tabs>
                <w:tab w:val="left" w:pos="562"/>
              </w:tabs>
              <w:ind w:left="60" w:right="-108" w:firstLine="0"/>
              <w:rPr>
                <w:rFonts w:ascii="Times New Roman" w:hAnsi="Times New Roman"/>
                <w:sz w:val="21"/>
                <w:szCs w:val="21"/>
              </w:rPr>
            </w:pPr>
            <w:r w:rsidRPr="00AF62A9">
              <w:rPr>
                <w:rFonts w:ascii="Times New Roman" w:hAnsi="Times New Roman"/>
              </w:rPr>
              <w:t xml:space="preserve">кількість зразків для </w:t>
            </w:r>
            <w:r>
              <w:rPr>
                <w:rFonts w:ascii="Times New Roman" w:hAnsi="Times New Roman"/>
              </w:rPr>
              <w:t>кожного раунду</w:t>
            </w:r>
            <w:r w:rsidRPr="00AF62A9">
              <w:rPr>
                <w:rFonts w:ascii="Times New Roman" w:hAnsi="Times New Roman"/>
              </w:rPr>
              <w:t xml:space="preserve"> – не менше 4</w:t>
            </w:r>
            <w:r>
              <w:rPr>
                <w:rFonts w:ascii="Times New Roman" w:hAnsi="Times New Roman"/>
              </w:rPr>
              <w:t xml:space="preserve">: </w:t>
            </w:r>
          </w:p>
          <w:p w14:paraId="373DF06A" w14:textId="77777777" w:rsidR="003463B1" w:rsidRPr="00AF62A9" w:rsidRDefault="003463B1" w:rsidP="00A43739">
            <w:pPr>
              <w:pStyle w:val="ad"/>
              <w:tabs>
                <w:tab w:val="left" w:pos="562"/>
              </w:tabs>
              <w:ind w:left="60" w:right="-108"/>
              <w:rPr>
                <w:rFonts w:ascii="Times New Roman" w:hAnsi="Times New Roman"/>
                <w:sz w:val="21"/>
                <w:szCs w:val="21"/>
              </w:rPr>
            </w:pPr>
            <w:r>
              <w:rPr>
                <w:rFonts w:ascii="Times New Roman" w:hAnsi="Times New Roman"/>
              </w:rPr>
              <w:t>2</w:t>
            </w:r>
            <w:r w:rsidRPr="00AF62A9">
              <w:rPr>
                <w:rFonts w:ascii="Times New Roman" w:hAnsi="Times New Roman"/>
                <w:bCs/>
                <w:color w:val="000000"/>
              </w:rPr>
              <w:t xml:space="preserve"> зразки для ідентифікації та </w:t>
            </w:r>
            <w:r>
              <w:rPr>
                <w:rFonts w:ascii="Times New Roman" w:hAnsi="Times New Roman"/>
                <w:bCs/>
                <w:color w:val="000000"/>
              </w:rPr>
              <w:t xml:space="preserve">2 </w:t>
            </w:r>
            <w:r w:rsidRPr="00AF62A9">
              <w:rPr>
                <w:rFonts w:ascii="Times New Roman" w:hAnsi="Times New Roman"/>
                <w:bCs/>
                <w:color w:val="000000"/>
              </w:rPr>
              <w:t>зразки для тестування чутливості до антибіотиків (AST)</w:t>
            </w:r>
          </w:p>
        </w:tc>
      </w:tr>
      <w:tr w:rsidR="003463B1" w:rsidRPr="007F06C2" w14:paraId="7689CBCB" w14:textId="77777777" w:rsidTr="00A43739">
        <w:trPr>
          <w:trHeight w:val="1683"/>
        </w:trPr>
        <w:tc>
          <w:tcPr>
            <w:tcW w:w="568" w:type="dxa"/>
            <w:vAlign w:val="center"/>
          </w:tcPr>
          <w:p w14:paraId="5E898EF0" w14:textId="77777777" w:rsidR="003463B1" w:rsidRPr="007F06C2" w:rsidRDefault="003463B1" w:rsidP="00A43739">
            <w:pPr>
              <w:jc w:val="center"/>
              <w:rPr>
                <w:sz w:val="21"/>
                <w:szCs w:val="21"/>
              </w:rPr>
            </w:pPr>
            <w:r>
              <w:rPr>
                <w:sz w:val="21"/>
                <w:szCs w:val="21"/>
              </w:rPr>
              <w:t>2</w:t>
            </w:r>
          </w:p>
        </w:tc>
        <w:tc>
          <w:tcPr>
            <w:tcW w:w="3260" w:type="dxa"/>
            <w:tcBorders>
              <w:top w:val="single" w:sz="4" w:space="0" w:color="000000"/>
              <w:left w:val="single" w:sz="4" w:space="0" w:color="000000"/>
              <w:bottom w:val="single" w:sz="4" w:space="0" w:color="000000"/>
              <w:right w:val="single" w:sz="4" w:space="0" w:color="000000"/>
            </w:tcBorders>
            <w:vAlign w:val="center"/>
          </w:tcPr>
          <w:p w14:paraId="5E3D800D" w14:textId="77777777" w:rsidR="003463B1" w:rsidRPr="00AF62A9" w:rsidRDefault="003463B1" w:rsidP="00A43739">
            <w:pPr>
              <w:rPr>
                <w:sz w:val="22"/>
                <w:szCs w:val="22"/>
              </w:rPr>
            </w:pPr>
            <w:r w:rsidRPr="00AF62A9">
              <w:rPr>
                <w:sz w:val="22"/>
                <w:szCs w:val="22"/>
              </w:rPr>
              <w:t xml:space="preserve">Послуги з міжнародної зовнішньої оцінки якості лабораторних досліджень за програмою </w:t>
            </w:r>
            <w:r w:rsidRPr="00AF62A9">
              <w:rPr>
                <w:b/>
                <w:bCs/>
                <w:sz w:val="22"/>
                <w:szCs w:val="22"/>
              </w:rPr>
              <w:t>ASPERGILLUS GALACTOMANNAN АНТИГЕН (2 раунди)</w:t>
            </w:r>
          </w:p>
        </w:tc>
        <w:tc>
          <w:tcPr>
            <w:tcW w:w="709" w:type="dxa"/>
            <w:vAlign w:val="center"/>
          </w:tcPr>
          <w:p w14:paraId="78665E04" w14:textId="77777777" w:rsidR="003463B1" w:rsidRPr="007F06C2" w:rsidRDefault="003463B1" w:rsidP="00A43739">
            <w:pPr>
              <w:jc w:val="center"/>
              <w:rPr>
                <w:sz w:val="21"/>
                <w:szCs w:val="21"/>
              </w:rPr>
            </w:pPr>
            <w:r w:rsidRPr="007F06C2">
              <w:rPr>
                <w:sz w:val="21"/>
                <w:szCs w:val="21"/>
              </w:rPr>
              <w:t>1</w:t>
            </w:r>
          </w:p>
        </w:tc>
        <w:tc>
          <w:tcPr>
            <w:tcW w:w="5954" w:type="dxa"/>
            <w:vAlign w:val="center"/>
          </w:tcPr>
          <w:p w14:paraId="0A31C3DB" w14:textId="77777777" w:rsidR="003463B1" w:rsidRDefault="003463B1" w:rsidP="003463B1">
            <w:pPr>
              <w:pStyle w:val="ad"/>
              <w:numPr>
                <w:ilvl w:val="0"/>
                <w:numId w:val="14"/>
              </w:numPr>
              <w:tabs>
                <w:tab w:val="left" w:pos="562"/>
              </w:tabs>
              <w:ind w:left="60" w:right="-108" w:firstLine="0"/>
              <w:rPr>
                <w:rFonts w:ascii="Times New Roman" w:hAnsi="Times New Roman"/>
              </w:rPr>
            </w:pPr>
            <w:r w:rsidRPr="00AF62A9">
              <w:rPr>
                <w:rFonts w:ascii="Times New Roman" w:hAnsi="Times New Roman"/>
              </w:rPr>
              <w:t xml:space="preserve">кількість раундів на рік – не менше </w:t>
            </w:r>
            <w:r>
              <w:rPr>
                <w:rFonts w:ascii="Times New Roman" w:hAnsi="Times New Roman"/>
              </w:rPr>
              <w:t>2</w:t>
            </w:r>
          </w:p>
          <w:p w14:paraId="32335A89" w14:textId="77777777" w:rsidR="003463B1" w:rsidRPr="00460FAC" w:rsidRDefault="003463B1" w:rsidP="003463B1">
            <w:pPr>
              <w:pStyle w:val="ad"/>
              <w:numPr>
                <w:ilvl w:val="0"/>
                <w:numId w:val="14"/>
              </w:numPr>
              <w:tabs>
                <w:tab w:val="left" w:pos="562"/>
              </w:tabs>
              <w:ind w:left="60" w:right="-108" w:firstLine="0"/>
              <w:rPr>
                <w:rFonts w:ascii="Times New Roman" w:hAnsi="Times New Roman"/>
              </w:rPr>
            </w:pPr>
            <w:r w:rsidRPr="00460FAC">
              <w:rPr>
                <w:rFonts w:ascii="Times New Roman" w:hAnsi="Times New Roman"/>
              </w:rPr>
              <w:t>контрольний матеріал – рідкий/</w:t>
            </w:r>
            <w:proofErr w:type="spellStart"/>
            <w:r w:rsidRPr="00460FAC">
              <w:rPr>
                <w:rFonts w:ascii="Times New Roman" w:hAnsi="Times New Roman"/>
              </w:rPr>
              <w:t>ліофілізований</w:t>
            </w:r>
            <w:proofErr w:type="spellEnd"/>
            <w:r w:rsidRPr="00460FAC">
              <w:rPr>
                <w:rFonts w:ascii="Times New Roman" w:hAnsi="Times New Roman"/>
              </w:rPr>
              <w:t xml:space="preserve"> матеріал створений на основі </w:t>
            </w:r>
            <w:proofErr w:type="spellStart"/>
            <w:r w:rsidRPr="00460FAC">
              <w:rPr>
                <w:rFonts w:ascii="Times New Roman" w:hAnsi="Times New Roman"/>
              </w:rPr>
              <w:t>бронхоальвеолярного</w:t>
            </w:r>
            <w:proofErr w:type="spellEnd"/>
            <w:r w:rsidRPr="00460FAC">
              <w:rPr>
                <w:rFonts w:ascii="Times New Roman" w:hAnsi="Times New Roman"/>
              </w:rPr>
              <w:t xml:space="preserve"> </w:t>
            </w:r>
            <w:proofErr w:type="spellStart"/>
            <w:r w:rsidRPr="00460FAC">
              <w:rPr>
                <w:rFonts w:ascii="Times New Roman" w:hAnsi="Times New Roman"/>
              </w:rPr>
              <w:t>лаважу</w:t>
            </w:r>
            <w:proofErr w:type="spellEnd"/>
          </w:p>
          <w:p w14:paraId="77251986" w14:textId="77777777" w:rsidR="003463B1" w:rsidRDefault="003463B1" w:rsidP="003463B1">
            <w:pPr>
              <w:pStyle w:val="ad"/>
              <w:numPr>
                <w:ilvl w:val="0"/>
                <w:numId w:val="14"/>
              </w:numPr>
              <w:tabs>
                <w:tab w:val="left" w:pos="562"/>
              </w:tabs>
              <w:ind w:left="60" w:right="-108" w:firstLine="0"/>
              <w:rPr>
                <w:rFonts w:ascii="Times New Roman" w:hAnsi="Times New Roman"/>
              </w:rPr>
            </w:pPr>
            <w:r w:rsidRPr="00460FAC">
              <w:rPr>
                <w:rFonts w:ascii="Times New Roman" w:hAnsi="Times New Roman"/>
              </w:rPr>
              <w:t>кількість зразків для кожного раунду – не менше 2</w:t>
            </w:r>
          </w:p>
          <w:p w14:paraId="65512F20" w14:textId="77777777" w:rsidR="003463B1" w:rsidRPr="00460FAC" w:rsidRDefault="003463B1" w:rsidP="003463B1">
            <w:pPr>
              <w:pStyle w:val="ad"/>
              <w:numPr>
                <w:ilvl w:val="0"/>
                <w:numId w:val="14"/>
              </w:numPr>
              <w:tabs>
                <w:tab w:val="left" w:pos="562"/>
              </w:tabs>
              <w:ind w:left="60" w:right="-108" w:firstLine="0"/>
              <w:rPr>
                <w:rFonts w:ascii="Times New Roman" w:hAnsi="Times New Roman"/>
              </w:rPr>
            </w:pPr>
            <w:r>
              <w:rPr>
                <w:rFonts w:ascii="Times New Roman" w:hAnsi="Times New Roman"/>
              </w:rPr>
              <w:t>об’єм матеріалу у кожному зразку – не менше 0,5 мл</w:t>
            </w:r>
          </w:p>
        </w:tc>
      </w:tr>
      <w:tr w:rsidR="003463B1" w:rsidRPr="00027676" w14:paraId="4EA09C3B" w14:textId="77777777" w:rsidTr="00A43739">
        <w:trPr>
          <w:trHeight w:val="2108"/>
        </w:trPr>
        <w:tc>
          <w:tcPr>
            <w:tcW w:w="568" w:type="dxa"/>
            <w:vAlign w:val="center"/>
          </w:tcPr>
          <w:p w14:paraId="1F5C1D8A" w14:textId="77777777" w:rsidR="003463B1" w:rsidRPr="00027676" w:rsidRDefault="003463B1" w:rsidP="00A43739">
            <w:pPr>
              <w:jc w:val="center"/>
              <w:rPr>
                <w:sz w:val="21"/>
                <w:szCs w:val="21"/>
              </w:rPr>
            </w:pPr>
            <w:r w:rsidRPr="00027676">
              <w:rPr>
                <w:sz w:val="21"/>
                <w:szCs w:val="21"/>
              </w:rPr>
              <w:t>3</w:t>
            </w:r>
          </w:p>
        </w:tc>
        <w:tc>
          <w:tcPr>
            <w:tcW w:w="3260" w:type="dxa"/>
            <w:tcBorders>
              <w:top w:val="single" w:sz="4" w:space="0" w:color="000000"/>
              <w:left w:val="single" w:sz="4" w:space="0" w:color="000000"/>
              <w:bottom w:val="single" w:sz="4" w:space="0" w:color="000000"/>
              <w:right w:val="single" w:sz="4" w:space="0" w:color="000000"/>
            </w:tcBorders>
            <w:vAlign w:val="center"/>
          </w:tcPr>
          <w:p w14:paraId="2BE5F51A" w14:textId="77777777" w:rsidR="003463B1" w:rsidRPr="00027676" w:rsidRDefault="003463B1" w:rsidP="00A43739">
            <w:pPr>
              <w:rPr>
                <w:sz w:val="22"/>
                <w:szCs w:val="22"/>
              </w:rPr>
            </w:pPr>
            <w:r w:rsidRPr="00027676">
              <w:rPr>
                <w:sz w:val="22"/>
                <w:szCs w:val="22"/>
              </w:rPr>
              <w:t xml:space="preserve">Послуги з міжнародної зовнішньої оцінки якості лабораторних досліджень за програмою </w:t>
            </w:r>
          </w:p>
          <w:p w14:paraId="2FF8A23D" w14:textId="77777777" w:rsidR="003463B1" w:rsidRPr="00027676" w:rsidRDefault="003463B1" w:rsidP="00A43739">
            <w:pPr>
              <w:rPr>
                <w:b/>
                <w:bCs/>
                <w:sz w:val="22"/>
                <w:szCs w:val="22"/>
              </w:rPr>
            </w:pPr>
            <w:r w:rsidRPr="00027676">
              <w:rPr>
                <w:b/>
                <w:bCs/>
                <w:sz w:val="22"/>
                <w:szCs w:val="22"/>
              </w:rPr>
              <w:t>СО-ОКСИМЕТРІЯ (4 раунди)</w:t>
            </w:r>
          </w:p>
        </w:tc>
        <w:tc>
          <w:tcPr>
            <w:tcW w:w="709" w:type="dxa"/>
            <w:vAlign w:val="center"/>
          </w:tcPr>
          <w:p w14:paraId="7074D60C" w14:textId="77777777" w:rsidR="003463B1" w:rsidRPr="00027676" w:rsidRDefault="003463B1" w:rsidP="00A43739">
            <w:pPr>
              <w:jc w:val="center"/>
              <w:rPr>
                <w:sz w:val="21"/>
                <w:szCs w:val="21"/>
              </w:rPr>
            </w:pPr>
            <w:r w:rsidRPr="00027676">
              <w:rPr>
                <w:sz w:val="21"/>
                <w:szCs w:val="21"/>
              </w:rPr>
              <w:t>1</w:t>
            </w:r>
          </w:p>
        </w:tc>
        <w:tc>
          <w:tcPr>
            <w:tcW w:w="5954" w:type="dxa"/>
            <w:vAlign w:val="center"/>
          </w:tcPr>
          <w:p w14:paraId="4D448D09" w14:textId="77777777" w:rsidR="003463B1" w:rsidRPr="00027676" w:rsidRDefault="003463B1" w:rsidP="003463B1">
            <w:pPr>
              <w:pStyle w:val="ad"/>
              <w:numPr>
                <w:ilvl w:val="0"/>
                <w:numId w:val="14"/>
              </w:numPr>
              <w:tabs>
                <w:tab w:val="left" w:pos="562"/>
              </w:tabs>
              <w:ind w:left="60" w:right="-108" w:firstLine="0"/>
              <w:rPr>
                <w:rFonts w:ascii="Times New Roman" w:hAnsi="Times New Roman"/>
              </w:rPr>
            </w:pPr>
            <w:r w:rsidRPr="00027676">
              <w:rPr>
                <w:rFonts w:ascii="Times New Roman" w:hAnsi="Times New Roman"/>
              </w:rPr>
              <w:t>кількість раундів на рік – не менше 4</w:t>
            </w:r>
          </w:p>
          <w:p w14:paraId="59E363B7" w14:textId="77777777" w:rsidR="003463B1" w:rsidRPr="00027676" w:rsidRDefault="003463B1" w:rsidP="003463B1">
            <w:pPr>
              <w:pStyle w:val="ad"/>
              <w:numPr>
                <w:ilvl w:val="0"/>
                <w:numId w:val="14"/>
              </w:numPr>
              <w:tabs>
                <w:tab w:val="left" w:pos="562"/>
              </w:tabs>
              <w:ind w:left="60" w:right="-108" w:firstLine="0"/>
              <w:rPr>
                <w:rFonts w:ascii="Times New Roman" w:hAnsi="Times New Roman"/>
              </w:rPr>
            </w:pPr>
            <w:r w:rsidRPr="00027676">
              <w:rPr>
                <w:rFonts w:ascii="Times New Roman" w:hAnsi="Times New Roman"/>
              </w:rPr>
              <w:t>контрольний матеріал –  створений на основі розчину з очищеного бичачого гемоглобіну, обробленого монооксидом вуглецю</w:t>
            </w:r>
          </w:p>
          <w:p w14:paraId="03754E55" w14:textId="77777777" w:rsidR="003463B1" w:rsidRPr="00027676" w:rsidRDefault="003463B1" w:rsidP="003463B1">
            <w:pPr>
              <w:pStyle w:val="ad"/>
              <w:numPr>
                <w:ilvl w:val="0"/>
                <w:numId w:val="14"/>
              </w:numPr>
              <w:tabs>
                <w:tab w:val="left" w:pos="562"/>
              </w:tabs>
              <w:ind w:left="60" w:right="-108" w:firstLine="0"/>
              <w:rPr>
                <w:rFonts w:ascii="Times New Roman" w:hAnsi="Times New Roman"/>
              </w:rPr>
            </w:pPr>
            <w:r w:rsidRPr="00027676">
              <w:rPr>
                <w:rFonts w:ascii="Times New Roman" w:hAnsi="Times New Roman"/>
              </w:rPr>
              <w:t>кількість зразків для кожного раунду – не менше 2</w:t>
            </w:r>
          </w:p>
          <w:p w14:paraId="464AC71B" w14:textId="77777777" w:rsidR="003463B1" w:rsidRPr="00027676" w:rsidRDefault="003463B1" w:rsidP="003463B1">
            <w:pPr>
              <w:pStyle w:val="ad"/>
              <w:numPr>
                <w:ilvl w:val="0"/>
                <w:numId w:val="14"/>
              </w:numPr>
              <w:tabs>
                <w:tab w:val="left" w:pos="562"/>
              </w:tabs>
              <w:ind w:left="60" w:right="-108" w:firstLine="0"/>
              <w:rPr>
                <w:rFonts w:ascii="Times New Roman" w:hAnsi="Times New Roman"/>
                <w:sz w:val="21"/>
                <w:szCs w:val="21"/>
              </w:rPr>
            </w:pPr>
            <w:r w:rsidRPr="00027676">
              <w:rPr>
                <w:rFonts w:ascii="Times New Roman" w:hAnsi="Times New Roman"/>
              </w:rPr>
              <w:t>об’єм матеріалу у кожному зразку – не менше 1 мл</w:t>
            </w:r>
          </w:p>
          <w:p w14:paraId="3DC52170" w14:textId="77777777" w:rsidR="003463B1" w:rsidRPr="00027676" w:rsidRDefault="003463B1" w:rsidP="003463B1">
            <w:pPr>
              <w:pStyle w:val="ad"/>
              <w:numPr>
                <w:ilvl w:val="0"/>
                <w:numId w:val="14"/>
              </w:numPr>
              <w:tabs>
                <w:tab w:val="left" w:pos="562"/>
              </w:tabs>
              <w:ind w:left="60" w:right="-108" w:firstLine="0"/>
              <w:rPr>
                <w:rFonts w:ascii="Times New Roman" w:hAnsi="Times New Roman"/>
                <w:sz w:val="21"/>
                <w:szCs w:val="21"/>
              </w:rPr>
            </w:pPr>
            <w:r w:rsidRPr="00027676">
              <w:rPr>
                <w:rFonts w:ascii="Times New Roman" w:hAnsi="Times New Roman"/>
              </w:rPr>
              <w:t xml:space="preserve">кількість досліджуваних </w:t>
            </w:r>
            <w:proofErr w:type="spellStart"/>
            <w:r w:rsidRPr="00027676">
              <w:rPr>
                <w:rFonts w:ascii="Times New Roman" w:hAnsi="Times New Roman"/>
              </w:rPr>
              <w:t>аналітів</w:t>
            </w:r>
            <w:proofErr w:type="spellEnd"/>
            <w:r w:rsidRPr="00027676">
              <w:rPr>
                <w:rFonts w:ascii="Times New Roman" w:hAnsi="Times New Roman"/>
              </w:rPr>
              <w:t xml:space="preserve"> - не менше 5</w:t>
            </w:r>
          </w:p>
        </w:tc>
      </w:tr>
      <w:tr w:rsidR="003463B1" w:rsidRPr="007F06C2" w14:paraId="0228BC2C" w14:textId="77777777" w:rsidTr="00A43739">
        <w:trPr>
          <w:trHeight w:val="1892"/>
        </w:trPr>
        <w:tc>
          <w:tcPr>
            <w:tcW w:w="568" w:type="dxa"/>
            <w:vAlign w:val="center"/>
          </w:tcPr>
          <w:p w14:paraId="02965569" w14:textId="77777777" w:rsidR="003463B1" w:rsidRPr="007F06C2" w:rsidRDefault="003463B1" w:rsidP="00A43739">
            <w:pPr>
              <w:jc w:val="center"/>
              <w:rPr>
                <w:sz w:val="21"/>
                <w:szCs w:val="21"/>
              </w:rPr>
            </w:pPr>
            <w:r>
              <w:rPr>
                <w:sz w:val="21"/>
                <w:szCs w:val="21"/>
              </w:rPr>
              <w:t>4</w:t>
            </w:r>
          </w:p>
        </w:tc>
        <w:tc>
          <w:tcPr>
            <w:tcW w:w="3260" w:type="dxa"/>
            <w:tcBorders>
              <w:top w:val="single" w:sz="4" w:space="0" w:color="000000"/>
              <w:left w:val="single" w:sz="4" w:space="0" w:color="000000"/>
              <w:bottom w:val="single" w:sz="4" w:space="0" w:color="000000"/>
              <w:right w:val="single" w:sz="4" w:space="0" w:color="000000"/>
            </w:tcBorders>
            <w:vAlign w:val="center"/>
          </w:tcPr>
          <w:p w14:paraId="5C5745AE" w14:textId="77777777" w:rsidR="003463B1" w:rsidRDefault="003463B1" w:rsidP="00A43739">
            <w:pPr>
              <w:rPr>
                <w:sz w:val="22"/>
                <w:szCs w:val="22"/>
              </w:rPr>
            </w:pPr>
            <w:r w:rsidRPr="00AF62A9">
              <w:rPr>
                <w:sz w:val="22"/>
                <w:szCs w:val="22"/>
              </w:rPr>
              <w:t xml:space="preserve">Послуги з міжнародної зовнішньої оцінки якості лабораторних досліджень за програмою </w:t>
            </w:r>
          </w:p>
          <w:p w14:paraId="1B190852" w14:textId="77777777" w:rsidR="003463B1" w:rsidRPr="00AF62A9" w:rsidRDefault="003463B1" w:rsidP="00A43739">
            <w:pPr>
              <w:rPr>
                <w:b/>
                <w:bCs/>
                <w:sz w:val="22"/>
                <w:szCs w:val="22"/>
              </w:rPr>
            </w:pPr>
            <w:r w:rsidRPr="00AF62A9">
              <w:rPr>
                <w:b/>
                <w:bCs/>
                <w:sz w:val="22"/>
                <w:szCs w:val="22"/>
              </w:rPr>
              <w:t>ЛІКАРСЬКІ ПРЕПАРАТИ</w:t>
            </w:r>
          </w:p>
          <w:p w14:paraId="2A60EFAE" w14:textId="77777777" w:rsidR="003463B1" w:rsidRPr="00AF62A9" w:rsidRDefault="003463B1" w:rsidP="00A43739">
            <w:pPr>
              <w:rPr>
                <w:sz w:val="22"/>
                <w:szCs w:val="22"/>
              </w:rPr>
            </w:pPr>
            <w:r w:rsidRPr="00AF62A9">
              <w:rPr>
                <w:b/>
                <w:bCs/>
                <w:sz w:val="22"/>
                <w:szCs w:val="22"/>
              </w:rPr>
              <w:t>(4 раунди)</w:t>
            </w:r>
          </w:p>
        </w:tc>
        <w:tc>
          <w:tcPr>
            <w:tcW w:w="709" w:type="dxa"/>
            <w:vAlign w:val="center"/>
          </w:tcPr>
          <w:p w14:paraId="63D7C166" w14:textId="77777777" w:rsidR="003463B1" w:rsidRPr="007F06C2" w:rsidRDefault="003463B1" w:rsidP="00A43739">
            <w:pPr>
              <w:jc w:val="center"/>
              <w:rPr>
                <w:sz w:val="21"/>
                <w:szCs w:val="21"/>
              </w:rPr>
            </w:pPr>
            <w:r w:rsidRPr="007F06C2">
              <w:rPr>
                <w:sz w:val="21"/>
                <w:szCs w:val="21"/>
              </w:rPr>
              <w:t>1</w:t>
            </w:r>
          </w:p>
        </w:tc>
        <w:tc>
          <w:tcPr>
            <w:tcW w:w="5954" w:type="dxa"/>
            <w:vAlign w:val="center"/>
          </w:tcPr>
          <w:p w14:paraId="67234211" w14:textId="77777777" w:rsidR="003463B1" w:rsidRPr="00027676" w:rsidRDefault="003463B1" w:rsidP="003463B1">
            <w:pPr>
              <w:pStyle w:val="ad"/>
              <w:numPr>
                <w:ilvl w:val="0"/>
                <w:numId w:val="14"/>
              </w:numPr>
              <w:tabs>
                <w:tab w:val="left" w:pos="562"/>
              </w:tabs>
              <w:ind w:left="60" w:right="-108" w:firstLine="0"/>
              <w:rPr>
                <w:rFonts w:ascii="Times New Roman" w:hAnsi="Times New Roman"/>
              </w:rPr>
            </w:pPr>
            <w:r w:rsidRPr="00027676">
              <w:rPr>
                <w:rFonts w:ascii="Times New Roman" w:hAnsi="Times New Roman"/>
              </w:rPr>
              <w:t xml:space="preserve">кількість раундів на рік – не менше </w:t>
            </w:r>
            <w:r>
              <w:rPr>
                <w:rFonts w:ascii="Times New Roman" w:hAnsi="Times New Roman"/>
              </w:rPr>
              <w:t>4</w:t>
            </w:r>
          </w:p>
          <w:p w14:paraId="4EAA621D" w14:textId="77777777" w:rsidR="003463B1" w:rsidRDefault="003463B1" w:rsidP="003463B1">
            <w:pPr>
              <w:pStyle w:val="ad"/>
              <w:numPr>
                <w:ilvl w:val="0"/>
                <w:numId w:val="14"/>
              </w:numPr>
              <w:tabs>
                <w:tab w:val="left" w:pos="562"/>
              </w:tabs>
              <w:ind w:left="60" w:right="-108" w:firstLine="0"/>
              <w:rPr>
                <w:rFonts w:ascii="Times New Roman" w:hAnsi="Times New Roman"/>
              </w:rPr>
            </w:pPr>
            <w:r w:rsidRPr="00027676">
              <w:rPr>
                <w:rFonts w:ascii="Times New Roman" w:hAnsi="Times New Roman"/>
              </w:rPr>
              <w:t xml:space="preserve">контрольний матеріал –  </w:t>
            </w:r>
            <w:r>
              <w:rPr>
                <w:rFonts w:ascii="Times New Roman" w:hAnsi="Times New Roman"/>
              </w:rPr>
              <w:t xml:space="preserve">рідкий </w:t>
            </w:r>
          </w:p>
          <w:p w14:paraId="7982C780" w14:textId="77777777" w:rsidR="003463B1" w:rsidRPr="00027676" w:rsidRDefault="003463B1" w:rsidP="003463B1">
            <w:pPr>
              <w:pStyle w:val="ad"/>
              <w:numPr>
                <w:ilvl w:val="0"/>
                <w:numId w:val="14"/>
              </w:numPr>
              <w:tabs>
                <w:tab w:val="left" w:pos="562"/>
              </w:tabs>
              <w:ind w:left="60" w:right="-108" w:firstLine="0"/>
              <w:rPr>
                <w:rFonts w:ascii="Times New Roman" w:hAnsi="Times New Roman"/>
              </w:rPr>
            </w:pPr>
            <w:r w:rsidRPr="00027676">
              <w:rPr>
                <w:rFonts w:ascii="Times New Roman" w:hAnsi="Times New Roman"/>
              </w:rPr>
              <w:t xml:space="preserve">кількість зразків для кожного раунду – не менше </w:t>
            </w:r>
            <w:r>
              <w:rPr>
                <w:rFonts w:ascii="Times New Roman" w:hAnsi="Times New Roman"/>
              </w:rPr>
              <w:t>2</w:t>
            </w:r>
          </w:p>
          <w:p w14:paraId="292C78F4" w14:textId="77777777" w:rsidR="003463B1" w:rsidRPr="00027676" w:rsidRDefault="003463B1" w:rsidP="003463B1">
            <w:pPr>
              <w:pStyle w:val="ad"/>
              <w:numPr>
                <w:ilvl w:val="0"/>
                <w:numId w:val="14"/>
              </w:numPr>
              <w:tabs>
                <w:tab w:val="left" w:pos="562"/>
              </w:tabs>
              <w:ind w:left="60" w:right="-108" w:firstLine="0"/>
              <w:rPr>
                <w:rFonts w:ascii="Times New Roman" w:hAnsi="Times New Roman"/>
                <w:sz w:val="21"/>
                <w:szCs w:val="21"/>
              </w:rPr>
            </w:pPr>
            <w:r w:rsidRPr="00027676">
              <w:rPr>
                <w:rFonts w:ascii="Times New Roman" w:hAnsi="Times New Roman"/>
              </w:rPr>
              <w:t xml:space="preserve">об’єм матеріалу у кожному зразку – не менше </w:t>
            </w:r>
            <w:r>
              <w:rPr>
                <w:rFonts w:ascii="Times New Roman" w:hAnsi="Times New Roman"/>
              </w:rPr>
              <w:t>2</w:t>
            </w:r>
            <w:r w:rsidRPr="00027676">
              <w:rPr>
                <w:rFonts w:ascii="Times New Roman" w:hAnsi="Times New Roman"/>
              </w:rPr>
              <w:t xml:space="preserve"> мл</w:t>
            </w:r>
          </w:p>
          <w:p w14:paraId="2A29016F" w14:textId="77777777" w:rsidR="003463B1" w:rsidRPr="007F06C2" w:rsidRDefault="003463B1" w:rsidP="003463B1">
            <w:pPr>
              <w:pStyle w:val="ad"/>
              <w:numPr>
                <w:ilvl w:val="0"/>
                <w:numId w:val="14"/>
              </w:numPr>
              <w:tabs>
                <w:tab w:val="left" w:pos="562"/>
              </w:tabs>
              <w:ind w:left="60" w:right="-108" w:firstLine="0"/>
              <w:rPr>
                <w:rFonts w:ascii="Times New Roman" w:hAnsi="Times New Roman"/>
                <w:sz w:val="21"/>
                <w:szCs w:val="21"/>
              </w:rPr>
            </w:pPr>
            <w:r w:rsidRPr="00027676">
              <w:rPr>
                <w:rFonts w:ascii="Times New Roman" w:hAnsi="Times New Roman"/>
              </w:rPr>
              <w:t xml:space="preserve">кількість досліджуваних </w:t>
            </w:r>
            <w:proofErr w:type="spellStart"/>
            <w:r w:rsidRPr="00027676">
              <w:rPr>
                <w:rFonts w:ascii="Times New Roman" w:hAnsi="Times New Roman"/>
              </w:rPr>
              <w:t>аналітів</w:t>
            </w:r>
            <w:proofErr w:type="spellEnd"/>
            <w:r w:rsidRPr="00027676">
              <w:rPr>
                <w:rFonts w:ascii="Times New Roman" w:hAnsi="Times New Roman"/>
              </w:rPr>
              <w:t xml:space="preserve"> – не менше </w:t>
            </w:r>
            <w:r>
              <w:rPr>
                <w:rFonts w:ascii="Times New Roman" w:hAnsi="Times New Roman"/>
              </w:rPr>
              <w:t>15</w:t>
            </w:r>
          </w:p>
        </w:tc>
      </w:tr>
    </w:tbl>
    <w:p w14:paraId="6FC783FA" w14:textId="77777777" w:rsidR="003463B1" w:rsidRDefault="003463B1" w:rsidP="003463B1">
      <w:pPr>
        <w:widowControl w:val="0"/>
        <w:tabs>
          <w:tab w:val="left" w:pos="4860"/>
        </w:tabs>
        <w:autoSpaceDE w:val="0"/>
        <w:autoSpaceDN w:val="0"/>
        <w:adjustRightInd w:val="0"/>
        <w:jc w:val="right"/>
        <w:rPr>
          <w:rFonts w:eastAsia="Calibri"/>
        </w:rPr>
      </w:pPr>
    </w:p>
    <w:p w14:paraId="541EFD2A" w14:textId="77777777" w:rsidR="003463B1" w:rsidRPr="0019309A" w:rsidRDefault="003463B1" w:rsidP="003463B1">
      <w:pPr>
        <w:widowControl w:val="0"/>
        <w:autoSpaceDE w:val="0"/>
        <w:autoSpaceDN w:val="0"/>
        <w:adjustRightInd w:val="0"/>
        <w:jc w:val="center"/>
        <w:rPr>
          <w:b/>
          <w:bCs/>
          <w:caps/>
          <w:color w:val="000000"/>
        </w:rPr>
      </w:pPr>
    </w:p>
    <w:p w14:paraId="2D04497F" w14:textId="235573B0" w:rsidR="00A012B3" w:rsidRDefault="003463B1" w:rsidP="00377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19309A">
        <w:rPr>
          <w:i/>
          <w:color w:val="000000"/>
          <w:lang w:val="x-none" w:eastAsia="ar-SA"/>
        </w:rPr>
        <w:t xml:space="preserve">Примітка: У разі, якщо у даних </w:t>
      </w:r>
      <w:r>
        <w:rPr>
          <w:i/>
          <w:color w:val="000000"/>
          <w:lang w:eastAsia="ar-SA"/>
        </w:rPr>
        <w:t>медико-</w:t>
      </w:r>
      <w:r w:rsidRPr="0019309A">
        <w:rPr>
          <w:i/>
          <w:color w:val="000000"/>
          <w:lang w:val="x-none" w:eastAsia="ar-SA"/>
        </w:rPr>
        <w:t>технічних вимогах йде посилання на конкретну марку</w:t>
      </w:r>
      <w:r w:rsidRPr="002265B8">
        <w:rPr>
          <w:i/>
          <w:color w:val="000000"/>
          <w:lang w:val="x-none" w:eastAsia="ar-SA"/>
        </w:rPr>
        <w:t xml:space="preserve"> чи фірму, патент, конструкцію або тип товару, то вважається, що технічні вимоги містять вираз (або еквівалент).</w:t>
      </w:r>
    </w:p>
    <w:p w14:paraId="2043F89D" w14:textId="6AA5520F" w:rsidR="003779B7" w:rsidRDefault="003779B7" w:rsidP="00377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p>
    <w:p w14:paraId="08C66B41" w14:textId="77777777" w:rsidR="00577FCD" w:rsidRPr="00D8326E" w:rsidRDefault="00577FCD" w:rsidP="004E3803">
      <w:pPr>
        <w:keepNext/>
        <w:widowControl w:val="0"/>
        <w:tabs>
          <w:tab w:val="left" w:pos="709"/>
          <w:tab w:val="left" w:pos="851"/>
        </w:tabs>
        <w:suppressAutoHyphens/>
        <w:ind w:left="567" w:hanging="993"/>
        <w:contextualSpacing/>
        <w:jc w:val="both"/>
        <w:rPr>
          <w:bCs/>
        </w:rPr>
      </w:pPr>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5"/>
  </w:num>
  <w:num w:numId="3">
    <w:abstractNumId w:val="12"/>
  </w:num>
  <w:num w:numId="4">
    <w:abstractNumId w:val="7"/>
  </w:num>
  <w:num w:numId="5">
    <w:abstractNumId w:val="10"/>
  </w:num>
  <w:num w:numId="6">
    <w:abstractNumId w:val="13"/>
  </w:num>
  <w:num w:numId="7">
    <w:abstractNumId w:val="2"/>
  </w:num>
  <w:num w:numId="8">
    <w:abstractNumId w:val="11"/>
  </w:num>
  <w:num w:numId="9">
    <w:abstractNumId w:val="14"/>
  </w:num>
  <w:num w:numId="10">
    <w:abstractNumId w:val="6"/>
  </w:num>
  <w:num w:numId="11">
    <w:abstractNumId w:val="8"/>
  </w:num>
  <w:num w:numId="12">
    <w:abstractNumId w:val="5"/>
  </w:num>
  <w:num w:numId="13">
    <w:abstractNumId w:val="4"/>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E7329"/>
    <w:rsid w:val="0014530B"/>
    <w:rsid w:val="001477DE"/>
    <w:rsid w:val="0017048B"/>
    <w:rsid w:val="001F36E4"/>
    <w:rsid w:val="002E61D3"/>
    <w:rsid w:val="00300861"/>
    <w:rsid w:val="003463B1"/>
    <w:rsid w:val="003612B6"/>
    <w:rsid w:val="003779B7"/>
    <w:rsid w:val="0039040B"/>
    <w:rsid w:val="004432B0"/>
    <w:rsid w:val="00460555"/>
    <w:rsid w:val="00484094"/>
    <w:rsid w:val="004849BE"/>
    <w:rsid w:val="004C00B2"/>
    <w:rsid w:val="004E3803"/>
    <w:rsid w:val="0052468D"/>
    <w:rsid w:val="00577FCD"/>
    <w:rsid w:val="005F5AA5"/>
    <w:rsid w:val="006535E3"/>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D2904"/>
    <w:rsid w:val="00AE19AF"/>
    <w:rsid w:val="00B201B4"/>
    <w:rsid w:val="00BA08F7"/>
    <w:rsid w:val="00BA46E9"/>
    <w:rsid w:val="00BA579C"/>
    <w:rsid w:val="00C20D96"/>
    <w:rsid w:val="00C40464"/>
    <w:rsid w:val="00C56739"/>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2754</Words>
  <Characters>1571</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61</cp:revision>
  <cp:lastPrinted>2025-01-20T07:48:00Z</cp:lastPrinted>
  <dcterms:created xsi:type="dcterms:W3CDTF">2025-01-30T07:30:00Z</dcterms:created>
  <dcterms:modified xsi:type="dcterms:W3CDTF">2026-02-03T14:55:00Z</dcterms:modified>
</cp:coreProperties>
</file>