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937" w:rsidRPr="00311B34" w:rsidRDefault="002F7937" w:rsidP="002F7937">
      <w:pPr>
        <w:jc w:val="right"/>
        <w:rPr>
          <w:b/>
          <w:bCs/>
          <w:i/>
          <w:iCs/>
        </w:rPr>
      </w:pPr>
    </w:p>
    <w:p w:rsidR="002F7937" w:rsidRPr="00D52539" w:rsidRDefault="002F7937" w:rsidP="002F7937">
      <w:pPr>
        <w:jc w:val="center"/>
        <w:outlineLvl w:val="0"/>
        <w:rPr>
          <w:b/>
        </w:rPr>
      </w:pPr>
      <w:r w:rsidRPr="00D52539">
        <w:rPr>
          <w:b/>
        </w:rPr>
        <w:t xml:space="preserve">МЕДИКО-ТЕХНІЧНІ ВИМОГИ </w:t>
      </w:r>
    </w:p>
    <w:p w:rsidR="002F7937" w:rsidRPr="00D52539" w:rsidRDefault="002F7937" w:rsidP="002F7937">
      <w:pPr>
        <w:spacing w:after="60"/>
        <w:jc w:val="center"/>
        <w:outlineLvl w:val="0"/>
        <w:rPr>
          <w:b/>
        </w:rPr>
      </w:pPr>
      <w:r w:rsidRPr="00D52539">
        <w:rPr>
          <w:b/>
        </w:rPr>
        <w:t>на закупівлю по предмету</w:t>
      </w:r>
    </w:p>
    <w:p w:rsidR="002F7937" w:rsidRPr="00456133" w:rsidRDefault="002F7937" w:rsidP="002F7937">
      <w:pPr>
        <w:pStyle w:val="rvps2"/>
        <w:spacing w:before="0" w:beforeAutospacing="0" w:after="0" w:afterAutospacing="0"/>
        <w:ind w:firstLine="426"/>
        <w:jc w:val="both"/>
        <w:textAlignment w:val="baseline"/>
        <w:rPr>
          <w:b/>
        </w:rPr>
      </w:pPr>
      <w:r w:rsidRPr="00456133">
        <w:rPr>
          <w:b/>
          <w:bCs/>
        </w:rPr>
        <w:t>лікарські засоби різні</w:t>
      </w:r>
      <w:r w:rsidRPr="00456133">
        <w:rPr>
          <w:b/>
        </w:rPr>
        <w:t xml:space="preserve"> -</w:t>
      </w:r>
      <w:r w:rsidRPr="00456133">
        <w:rPr>
          <w:b/>
          <w:bCs/>
        </w:rPr>
        <w:t xml:space="preserve"> код </w:t>
      </w:r>
      <w:r w:rsidRPr="00456133">
        <w:rPr>
          <w:b/>
        </w:rPr>
        <w:t xml:space="preserve">ДК 021:2015: </w:t>
      </w:r>
      <w:r w:rsidRPr="00456133">
        <w:rPr>
          <w:b/>
          <w:bCs/>
        </w:rPr>
        <w:t>33690000-3</w:t>
      </w:r>
      <w:r w:rsidRPr="00456133">
        <w:rPr>
          <w:b/>
        </w:rPr>
        <w:t xml:space="preserve"> (</w:t>
      </w:r>
      <w:r w:rsidRPr="00456133">
        <w:rPr>
          <w:rStyle w:val="a6"/>
          <w:b/>
          <w:color w:val="000000"/>
        </w:rPr>
        <w:t>лабораторні реактиви та реагенти – 3 лоти: Лот №1 – Реагенти до автоматичного аналізатора глюкози та лактату тип BIOSEN C_line (закрита система) – 53305 - Глюкоза IVD, набір, йон-селективні електроди, 53305 - Глюкоза IVD, набір, йон-селективні електроди, 30216 - Багатокомпонентний калібратор клінічної хімії, 53305 - Глюкоза IVD, набір, йон-селективні електроди, 30213 - Множинні ферменти клінічної хімії IVD, контрольний матеріал, 30213 - Множинні ферменти клінічної хімії IVD, контрольний матеріал; Лот №2 - Реагенти для визначення N-ацетил-β-D-глюкозамінідази (NAG) - 41935Калібрувальний набір NAG, 41936Набір контрольних зразків NAG, 38549Набір реагентів для визначення N-ацетил-β-D-глюкозамінідази (NAG); Лот №3 -  Реагенти до агрегометру CRONO-LOG model 700 - 56092 Аналіз агрегації тромбоцитів IVD, реагент, 56092 Аналіз агрегації тромбоцитів IVD, реагент, 56092 Аналіз агрегації тромбоцитів IVD, реагент, 56092 Аналіз агрегації тромбоцитів IVD, реагент, 56699 Напівавтоматичний агрегометр тромбоцитів IVD, 56699 Напівавтоматичний агрегометр тромбоцитів IVD</w:t>
      </w:r>
      <w:r w:rsidRPr="00456133">
        <w:rPr>
          <w:b/>
        </w:rPr>
        <w:t>)</w:t>
      </w:r>
    </w:p>
    <w:p w:rsidR="002F7937" w:rsidRDefault="002F7937" w:rsidP="002F7937">
      <w:pPr>
        <w:pStyle w:val="HTML"/>
        <w:jc w:val="both"/>
        <w:rPr>
          <w:rFonts w:ascii="Times New Roman" w:hAnsi="Times New Roman"/>
          <w:i/>
          <w:sz w:val="24"/>
          <w:szCs w:val="24"/>
        </w:rPr>
      </w:pPr>
    </w:p>
    <w:tbl>
      <w:tblPr>
        <w:tblW w:w="10700" w:type="dxa"/>
        <w:tblInd w:w="93" w:type="dxa"/>
        <w:tblLook w:val="04A0"/>
      </w:tblPr>
      <w:tblGrid>
        <w:gridCol w:w="801"/>
        <w:gridCol w:w="4932"/>
        <w:gridCol w:w="874"/>
        <w:gridCol w:w="866"/>
        <w:gridCol w:w="3227"/>
      </w:tblGrid>
      <w:tr w:rsidR="002F7937" w:rsidTr="00356D57">
        <w:trPr>
          <w:trHeight w:val="284"/>
        </w:trPr>
        <w:tc>
          <w:tcPr>
            <w:tcW w:w="801" w:type="dxa"/>
            <w:tcBorders>
              <w:top w:val="single" w:sz="4" w:space="0" w:color="000000"/>
              <w:left w:val="single" w:sz="4" w:space="0" w:color="000000"/>
              <w:bottom w:val="single" w:sz="4" w:space="0" w:color="000000"/>
              <w:right w:val="single" w:sz="4" w:space="0" w:color="000000"/>
            </w:tcBorders>
            <w:shd w:val="clear" w:color="FFFFCC" w:fill="FFFFFF"/>
            <w:vAlign w:val="center"/>
          </w:tcPr>
          <w:p w:rsidR="002F7937" w:rsidRDefault="002F7937" w:rsidP="00356D57">
            <w:pPr>
              <w:jc w:val="center"/>
            </w:pPr>
            <w:r w:rsidRPr="001B0049">
              <w:rPr>
                <w:b/>
                <w:bCs/>
              </w:rPr>
              <w:t>№п/п</w:t>
            </w:r>
          </w:p>
        </w:tc>
        <w:tc>
          <w:tcPr>
            <w:tcW w:w="4932" w:type="dxa"/>
            <w:tcBorders>
              <w:top w:val="single" w:sz="4" w:space="0" w:color="000000"/>
              <w:left w:val="nil"/>
              <w:bottom w:val="single" w:sz="4" w:space="0" w:color="000000"/>
              <w:right w:val="single" w:sz="4" w:space="0" w:color="000000"/>
            </w:tcBorders>
            <w:shd w:val="clear" w:color="auto" w:fill="auto"/>
            <w:vAlign w:val="center"/>
          </w:tcPr>
          <w:p w:rsidR="002F7937" w:rsidRDefault="002F7937" w:rsidP="00356D57">
            <w:r w:rsidRPr="001B0049">
              <w:rPr>
                <w:b/>
              </w:rPr>
              <w:t>Найменування предмета закупівлі (або еквівалент)</w:t>
            </w:r>
          </w:p>
        </w:tc>
        <w:tc>
          <w:tcPr>
            <w:tcW w:w="874" w:type="dxa"/>
            <w:tcBorders>
              <w:top w:val="single" w:sz="4" w:space="0" w:color="000000"/>
              <w:left w:val="nil"/>
              <w:bottom w:val="single" w:sz="4" w:space="0" w:color="000000"/>
              <w:right w:val="single" w:sz="4" w:space="0" w:color="000000"/>
            </w:tcBorders>
            <w:shd w:val="clear" w:color="auto" w:fill="auto"/>
            <w:vAlign w:val="center"/>
          </w:tcPr>
          <w:p w:rsidR="002F7937" w:rsidRDefault="002F7937" w:rsidP="00356D57">
            <w:pPr>
              <w:jc w:val="center"/>
            </w:pPr>
            <w:r w:rsidRPr="001B0049">
              <w:rPr>
                <w:b/>
              </w:rPr>
              <w:t>Од. вим.</w:t>
            </w:r>
          </w:p>
        </w:tc>
        <w:tc>
          <w:tcPr>
            <w:tcW w:w="866" w:type="dxa"/>
            <w:tcBorders>
              <w:top w:val="single" w:sz="4" w:space="0" w:color="000000"/>
              <w:left w:val="nil"/>
              <w:bottom w:val="single" w:sz="4" w:space="0" w:color="000000"/>
              <w:right w:val="single" w:sz="4" w:space="0" w:color="000000"/>
            </w:tcBorders>
            <w:shd w:val="clear" w:color="auto" w:fill="auto"/>
            <w:vAlign w:val="center"/>
          </w:tcPr>
          <w:p w:rsidR="002F7937" w:rsidRDefault="002F7937" w:rsidP="00356D57">
            <w:pPr>
              <w:jc w:val="center"/>
            </w:pPr>
            <w:r w:rsidRPr="001B0049">
              <w:rPr>
                <w:b/>
              </w:rPr>
              <w:t>К-ть</w:t>
            </w:r>
          </w:p>
        </w:tc>
        <w:tc>
          <w:tcPr>
            <w:tcW w:w="3227" w:type="dxa"/>
            <w:tcBorders>
              <w:top w:val="single" w:sz="4" w:space="0" w:color="000000"/>
              <w:left w:val="nil"/>
              <w:bottom w:val="single" w:sz="4" w:space="0" w:color="000000"/>
              <w:right w:val="single" w:sz="4" w:space="0" w:color="000000"/>
            </w:tcBorders>
            <w:shd w:val="clear" w:color="auto" w:fill="auto"/>
            <w:vAlign w:val="center"/>
          </w:tcPr>
          <w:p w:rsidR="002F7937" w:rsidRDefault="002F7937" w:rsidP="00356D57">
            <w:r w:rsidRPr="001B0049">
              <w:rPr>
                <w:b/>
              </w:rPr>
              <w:t>Код та назва НК 024:2019</w:t>
            </w:r>
          </w:p>
        </w:tc>
      </w:tr>
      <w:tr w:rsidR="002F7937" w:rsidTr="00356D57">
        <w:trPr>
          <w:trHeight w:val="284"/>
        </w:trPr>
        <w:tc>
          <w:tcPr>
            <w:tcW w:w="10700" w:type="dxa"/>
            <w:gridSpan w:val="5"/>
            <w:tcBorders>
              <w:top w:val="single" w:sz="4" w:space="0" w:color="000000"/>
              <w:left w:val="single" w:sz="4" w:space="0" w:color="000000"/>
              <w:bottom w:val="single" w:sz="4" w:space="0" w:color="000000"/>
              <w:right w:val="single" w:sz="4" w:space="0" w:color="000000"/>
            </w:tcBorders>
            <w:shd w:val="clear" w:color="FFFFCC" w:fill="FFFFFF"/>
            <w:vAlign w:val="center"/>
          </w:tcPr>
          <w:p w:rsidR="002F7937" w:rsidRDefault="002F7937" w:rsidP="00356D57">
            <w:pPr>
              <w:jc w:val="center"/>
            </w:pPr>
            <w:r w:rsidRPr="00456133">
              <w:rPr>
                <w:rStyle w:val="a6"/>
                <w:b/>
                <w:color w:val="000000"/>
              </w:rPr>
              <w:t xml:space="preserve">Лот №1 – Реагенти до автоматичного аналізатора глюкози та лактату тип BIOSEN C_line (закрита система) – </w:t>
            </w:r>
            <w:r w:rsidRPr="00456133">
              <w:rPr>
                <w:rStyle w:val="a6"/>
                <w:b/>
                <w:color w:val="000000"/>
                <w:lang w:eastAsia="uk-UA"/>
              </w:rPr>
              <w:t>53305 - Глюкоза IVD, набір, йон-селективні електроди, 53305 - Глюкоза IVD, набір, йон-селективні електроди, 30216 - Багатокомпонентний калібратор клінічної хімії, 53305 - Глюкоза IVD, набір, йон-селективні електроди, 30213 - Множинні ферменти клінічної хімії IVD, контрольний матеріал, 30213 - Множинні ферменти клінічної хімії IVD, контрольний матеріал</w:t>
            </w:r>
          </w:p>
        </w:tc>
      </w:tr>
      <w:tr w:rsidR="002F7937" w:rsidTr="00356D57">
        <w:trPr>
          <w:trHeight w:val="284"/>
        </w:trPr>
        <w:tc>
          <w:tcPr>
            <w:tcW w:w="801" w:type="dxa"/>
            <w:tcBorders>
              <w:top w:val="single" w:sz="4" w:space="0" w:color="000000"/>
              <w:left w:val="single" w:sz="4" w:space="0" w:color="000000"/>
              <w:bottom w:val="single" w:sz="4" w:space="0" w:color="000000"/>
              <w:right w:val="single" w:sz="4" w:space="0" w:color="000000"/>
            </w:tcBorders>
            <w:shd w:val="clear" w:color="FFFFCC" w:fill="FFFFFF"/>
            <w:vAlign w:val="center"/>
            <w:hideMark/>
          </w:tcPr>
          <w:p w:rsidR="002F7937" w:rsidRDefault="002F7937" w:rsidP="00356D57">
            <w:pPr>
              <w:jc w:val="center"/>
            </w:pPr>
            <w:r>
              <w:rPr>
                <w:sz w:val="22"/>
                <w:szCs w:val="22"/>
              </w:rPr>
              <w:t>1</w:t>
            </w:r>
          </w:p>
        </w:tc>
        <w:tc>
          <w:tcPr>
            <w:tcW w:w="4932" w:type="dxa"/>
            <w:tcBorders>
              <w:top w:val="single" w:sz="4" w:space="0" w:color="000000"/>
              <w:left w:val="nil"/>
              <w:bottom w:val="single" w:sz="4" w:space="0" w:color="000000"/>
              <w:right w:val="single" w:sz="4" w:space="0" w:color="000000"/>
            </w:tcBorders>
            <w:shd w:val="clear" w:color="auto" w:fill="auto"/>
            <w:vAlign w:val="center"/>
            <w:hideMark/>
          </w:tcPr>
          <w:p w:rsidR="002F7937" w:rsidRDefault="002F7937" w:rsidP="00356D57">
            <w:r>
              <w:rPr>
                <w:sz w:val="22"/>
                <w:szCs w:val="22"/>
              </w:rPr>
              <w:t>Чіп сенсор II для глюкози BIOSEN С_line та S_line (Код ДК 021:2015 – 33696500-0 Лабораторні реактиви)</w:t>
            </w:r>
          </w:p>
        </w:tc>
        <w:tc>
          <w:tcPr>
            <w:tcW w:w="874" w:type="dxa"/>
            <w:tcBorders>
              <w:top w:val="single" w:sz="4" w:space="0" w:color="000000"/>
              <w:left w:val="nil"/>
              <w:bottom w:val="single" w:sz="4" w:space="0" w:color="000000"/>
              <w:right w:val="single" w:sz="4" w:space="0" w:color="000000"/>
            </w:tcBorders>
            <w:shd w:val="clear" w:color="auto" w:fill="auto"/>
            <w:vAlign w:val="center"/>
            <w:hideMark/>
          </w:tcPr>
          <w:p w:rsidR="002F7937" w:rsidRDefault="002F7937" w:rsidP="00356D57">
            <w:pPr>
              <w:jc w:val="center"/>
            </w:pPr>
            <w:r>
              <w:rPr>
                <w:sz w:val="22"/>
                <w:szCs w:val="22"/>
              </w:rPr>
              <w:t>шт.</w:t>
            </w:r>
          </w:p>
        </w:tc>
        <w:tc>
          <w:tcPr>
            <w:tcW w:w="866" w:type="dxa"/>
            <w:tcBorders>
              <w:top w:val="single" w:sz="4" w:space="0" w:color="000000"/>
              <w:left w:val="nil"/>
              <w:bottom w:val="single" w:sz="4" w:space="0" w:color="000000"/>
              <w:right w:val="single" w:sz="4" w:space="0" w:color="000000"/>
            </w:tcBorders>
            <w:shd w:val="clear" w:color="auto" w:fill="auto"/>
            <w:vAlign w:val="center"/>
            <w:hideMark/>
          </w:tcPr>
          <w:p w:rsidR="002F7937" w:rsidRDefault="002F7937" w:rsidP="00356D57">
            <w:pPr>
              <w:jc w:val="center"/>
            </w:pPr>
            <w:r>
              <w:rPr>
                <w:sz w:val="22"/>
                <w:szCs w:val="22"/>
              </w:rPr>
              <w:t>3</w:t>
            </w:r>
          </w:p>
        </w:tc>
        <w:tc>
          <w:tcPr>
            <w:tcW w:w="3227" w:type="dxa"/>
            <w:tcBorders>
              <w:top w:val="single" w:sz="4" w:space="0" w:color="000000"/>
              <w:left w:val="nil"/>
              <w:bottom w:val="single" w:sz="4" w:space="0" w:color="000000"/>
              <w:right w:val="single" w:sz="4" w:space="0" w:color="000000"/>
            </w:tcBorders>
            <w:shd w:val="clear" w:color="auto" w:fill="auto"/>
            <w:vAlign w:val="center"/>
            <w:hideMark/>
          </w:tcPr>
          <w:p w:rsidR="002F7937" w:rsidRDefault="002F7937" w:rsidP="00356D57">
            <w:r>
              <w:rPr>
                <w:sz w:val="22"/>
                <w:szCs w:val="22"/>
              </w:rPr>
              <w:t>53305 - Глюкоза IVD, набір, йон-селективні електроди</w:t>
            </w:r>
          </w:p>
        </w:tc>
      </w:tr>
      <w:tr w:rsidR="002F7937" w:rsidTr="00356D57">
        <w:trPr>
          <w:trHeight w:val="284"/>
        </w:trPr>
        <w:tc>
          <w:tcPr>
            <w:tcW w:w="801" w:type="dxa"/>
            <w:tcBorders>
              <w:top w:val="nil"/>
              <w:left w:val="single" w:sz="4" w:space="0" w:color="000000"/>
              <w:bottom w:val="single" w:sz="4" w:space="0" w:color="000000"/>
              <w:right w:val="single" w:sz="4" w:space="0" w:color="000000"/>
            </w:tcBorders>
            <w:shd w:val="clear" w:color="auto" w:fill="auto"/>
            <w:vAlign w:val="center"/>
            <w:hideMark/>
          </w:tcPr>
          <w:p w:rsidR="002F7937" w:rsidRDefault="002F7937" w:rsidP="00356D57">
            <w:pPr>
              <w:jc w:val="center"/>
            </w:pPr>
            <w:r>
              <w:rPr>
                <w:sz w:val="22"/>
                <w:szCs w:val="22"/>
              </w:rPr>
              <w:t>2</w:t>
            </w:r>
          </w:p>
        </w:tc>
        <w:tc>
          <w:tcPr>
            <w:tcW w:w="4932" w:type="dxa"/>
            <w:tcBorders>
              <w:top w:val="nil"/>
              <w:left w:val="nil"/>
              <w:bottom w:val="single" w:sz="4" w:space="0" w:color="000000"/>
              <w:right w:val="single" w:sz="4" w:space="0" w:color="000000"/>
            </w:tcBorders>
            <w:shd w:val="clear" w:color="auto" w:fill="auto"/>
            <w:vAlign w:val="center"/>
            <w:hideMark/>
          </w:tcPr>
          <w:p w:rsidR="002F7937" w:rsidRDefault="002F7937" w:rsidP="00356D57">
            <w:r>
              <w:rPr>
                <w:sz w:val="22"/>
                <w:szCs w:val="22"/>
              </w:rPr>
              <w:t>Глюкоза / лактат реагенти системи, каністра 5000мл (Код ДК 021:2015 – 33696500-0 Лабораторні реактиви)</w:t>
            </w:r>
          </w:p>
        </w:tc>
        <w:tc>
          <w:tcPr>
            <w:tcW w:w="874" w:type="dxa"/>
            <w:tcBorders>
              <w:top w:val="nil"/>
              <w:left w:val="nil"/>
              <w:bottom w:val="single" w:sz="4" w:space="0" w:color="000000"/>
              <w:right w:val="single" w:sz="4" w:space="0" w:color="000000"/>
            </w:tcBorders>
            <w:shd w:val="clear" w:color="auto" w:fill="auto"/>
            <w:vAlign w:val="center"/>
            <w:hideMark/>
          </w:tcPr>
          <w:p w:rsidR="002F7937" w:rsidRDefault="002F7937" w:rsidP="00356D57">
            <w:pPr>
              <w:jc w:val="center"/>
            </w:pPr>
            <w:r>
              <w:rPr>
                <w:sz w:val="22"/>
                <w:szCs w:val="22"/>
              </w:rPr>
              <w:t>шт.</w:t>
            </w:r>
          </w:p>
        </w:tc>
        <w:tc>
          <w:tcPr>
            <w:tcW w:w="866" w:type="dxa"/>
            <w:tcBorders>
              <w:top w:val="nil"/>
              <w:left w:val="nil"/>
              <w:bottom w:val="single" w:sz="4" w:space="0" w:color="000000"/>
              <w:right w:val="single" w:sz="4" w:space="0" w:color="000000"/>
            </w:tcBorders>
            <w:shd w:val="clear" w:color="auto" w:fill="auto"/>
            <w:vAlign w:val="center"/>
            <w:hideMark/>
          </w:tcPr>
          <w:p w:rsidR="002F7937" w:rsidRDefault="002F7937" w:rsidP="00356D57">
            <w:pPr>
              <w:jc w:val="center"/>
            </w:pPr>
            <w:r>
              <w:rPr>
                <w:sz w:val="22"/>
                <w:szCs w:val="22"/>
              </w:rPr>
              <w:t>3</w:t>
            </w:r>
          </w:p>
        </w:tc>
        <w:tc>
          <w:tcPr>
            <w:tcW w:w="3227" w:type="dxa"/>
            <w:tcBorders>
              <w:top w:val="nil"/>
              <w:left w:val="nil"/>
              <w:bottom w:val="single" w:sz="4" w:space="0" w:color="000000"/>
              <w:right w:val="single" w:sz="4" w:space="0" w:color="000000"/>
            </w:tcBorders>
            <w:shd w:val="clear" w:color="auto" w:fill="auto"/>
            <w:vAlign w:val="center"/>
            <w:hideMark/>
          </w:tcPr>
          <w:p w:rsidR="002F7937" w:rsidRDefault="002F7937" w:rsidP="00356D57">
            <w:r>
              <w:rPr>
                <w:sz w:val="22"/>
                <w:szCs w:val="22"/>
              </w:rPr>
              <w:t>53305 - Глюкоза IVD, набір, йон-селективні електроди</w:t>
            </w:r>
          </w:p>
        </w:tc>
      </w:tr>
      <w:tr w:rsidR="002F7937" w:rsidTr="00356D57">
        <w:trPr>
          <w:trHeight w:val="284"/>
        </w:trPr>
        <w:tc>
          <w:tcPr>
            <w:tcW w:w="801" w:type="dxa"/>
            <w:tcBorders>
              <w:top w:val="nil"/>
              <w:left w:val="single" w:sz="4" w:space="0" w:color="000000"/>
              <w:bottom w:val="single" w:sz="4" w:space="0" w:color="000000"/>
              <w:right w:val="single" w:sz="4" w:space="0" w:color="000000"/>
            </w:tcBorders>
            <w:shd w:val="clear" w:color="FFFFCC" w:fill="FFFFFF"/>
            <w:vAlign w:val="center"/>
            <w:hideMark/>
          </w:tcPr>
          <w:p w:rsidR="002F7937" w:rsidRDefault="002F7937" w:rsidP="00356D57">
            <w:pPr>
              <w:jc w:val="center"/>
            </w:pPr>
            <w:r>
              <w:rPr>
                <w:sz w:val="22"/>
                <w:szCs w:val="22"/>
              </w:rPr>
              <w:t>3</w:t>
            </w:r>
          </w:p>
        </w:tc>
        <w:tc>
          <w:tcPr>
            <w:tcW w:w="4932" w:type="dxa"/>
            <w:tcBorders>
              <w:top w:val="nil"/>
              <w:left w:val="nil"/>
              <w:bottom w:val="single" w:sz="4" w:space="0" w:color="000000"/>
              <w:right w:val="single" w:sz="4" w:space="0" w:color="000000"/>
            </w:tcBorders>
            <w:shd w:val="clear" w:color="auto" w:fill="auto"/>
            <w:hideMark/>
          </w:tcPr>
          <w:p w:rsidR="002F7937" w:rsidRDefault="002F7937" w:rsidP="00356D57">
            <w:r>
              <w:rPr>
                <w:sz w:val="22"/>
                <w:szCs w:val="22"/>
              </w:rPr>
              <w:t>Мультистандарт 12 mmol/l, готовий до використання, 100 х 2 мл в мікропробірках червоного кольору (Код ДК 021:2015 – 33696500-0 Лабораторні реактиви)</w:t>
            </w:r>
          </w:p>
        </w:tc>
        <w:tc>
          <w:tcPr>
            <w:tcW w:w="874" w:type="dxa"/>
            <w:tcBorders>
              <w:top w:val="nil"/>
              <w:left w:val="nil"/>
              <w:bottom w:val="single" w:sz="4" w:space="0" w:color="000000"/>
              <w:right w:val="single" w:sz="4" w:space="0" w:color="000000"/>
            </w:tcBorders>
            <w:shd w:val="clear" w:color="auto" w:fill="auto"/>
            <w:vAlign w:val="center"/>
            <w:hideMark/>
          </w:tcPr>
          <w:p w:rsidR="002F7937" w:rsidRDefault="002F7937" w:rsidP="00356D57">
            <w:pPr>
              <w:jc w:val="center"/>
            </w:pPr>
            <w:r>
              <w:rPr>
                <w:sz w:val="22"/>
                <w:szCs w:val="22"/>
              </w:rPr>
              <w:t>шт.</w:t>
            </w:r>
          </w:p>
        </w:tc>
        <w:tc>
          <w:tcPr>
            <w:tcW w:w="866" w:type="dxa"/>
            <w:tcBorders>
              <w:top w:val="nil"/>
              <w:left w:val="nil"/>
              <w:bottom w:val="single" w:sz="4" w:space="0" w:color="000000"/>
              <w:right w:val="single" w:sz="4" w:space="0" w:color="000000"/>
            </w:tcBorders>
            <w:shd w:val="clear" w:color="auto" w:fill="auto"/>
            <w:vAlign w:val="center"/>
            <w:hideMark/>
          </w:tcPr>
          <w:p w:rsidR="002F7937" w:rsidRDefault="002F7937" w:rsidP="00356D57">
            <w:pPr>
              <w:jc w:val="center"/>
            </w:pPr>
            <w:r>
              <w:rPr>
                <w:sz w:val="22"/>
                <w:szCs w:val="22"/>
              </w:rPr>
              <w:t>3</w:t>
            </w:r>
          </w:p>
        </w:tc>
        <w:tc>
          <w:tcPr>
            <w:tcW w:w="3227" w:type="dxa"/>
            <w:tcBorders>
              <w:top w:val="nil"/>
              <w:left w:val="nil"/>
              <w:bottom w:val="single" w:sz="4" w:space="0" w:color="000000"/>
              <w:right w:val="single" w:sz="4" w:space="0" w:color="000000"/>
            </w:tcBorders>
            <w:shd w:val="clear" w:color="FFFFCC" w:fill="FFFFFF"/>
            <w:vAlign w:val="center"/>
            <w:hideMark/>
          </w:tcPr>
          <w:p w:rsidR="002F7937" w:rsidRDefault="002F7937" w:rsidP="00356D57">
            <w:r>
              <w:rPr>
                <w:sz w:val="22"/>
                <w:szCs w:val="22"/>
              </w:rPr>
              <w:t>30216 - Багатокомпонентний калібратор клінічної хімії</w:t>
            </w:r>
          </w:p>
        </w:tc>
      </w:tr>
      <w:tr w:rsidR="002F7937" w:rsidTr="00356D57">
        <w:trPr>
          <w:trHeight w:val="284"/>
        </w:trPr>
        <w:tc>
          <w:tcPr>
            <w:tcW w:w="801" w:type="dxa"/>
            <w:tcBorders>
              <w:top w:val="nil"/>
              <w:left w:val="single" w:sz="4" w:space="0" w:color="000000"/>
              <w:bottom w:val="single" w:sz="4" w:space="0" w:color="000000"/>
              <w:right w:val="single" w:sz="4" w:space="0" w:color="000000"/>
            </w:tcBorders>
            <w:shd w:val="clear" w:color="auto" w:fill="auto"/>
            <w:vAlign w:val="center"/>
            <w:hideMark/>
          </w:tcPr>
          <w:p w:rsidR="002F7937" w:rsidRDefault="002F7937" w:rsidP="00356D57">
            <w:pPr>
              <w:jc w:val="center"/>
            </w:pPr>
            <w:r>
              <w:rPr>
                <w:sz w:val="22"/>
                <w:szCs w:val="22"/>
              </w:rPr>
              <w:t>4</w:t>
            </w:r>
          </w:p>
        </w:tc>
        <w:tc>
          <w:tcPr>
            <w:tcW w:w="4932" w:type="dxa"/>
            <w:tcBorders>
              <w:top w:val="nil"/>
              <w:left w:val="nil"/>
              <w:bottom w:val="single" w:sz="4" w:space="0" w:color="000000"/>
              <w:right w:val="single" w:sz="4" w:space="0" w:color="000000"/>
            </w:tcBorders>
            <w:shd w:val="clear" w:color="auto" w:fill="auto"/>
            <w:hideMark/>
          </w:tcPr>
          <w:p w:rsidR="002F7937" w:rsidRDefault="002F7937" w:rsidP="00356D57">
            <w:r>
              <w:rPr>
                <w:sz w:val="22"/>
                <w:szCs w:val="22"/>
              </w:rPr>
              <w:t>Глюкоза / лактат гемолізуючий розчин + 20 мкл безперервні пластмасові капіляри Na-гепарин, 1000 х l мл в 2.0 мл сейф-лок мікропробірках + 1000 капілярів (Код ДК 021:2015 – 33696500-0 Лабораторні реактиви)</w:t>
            </w:r>
          </w:p>
        </w:tc>
        <w:tc>
          <w:tcPr>
            <w:tcW w:w="874" w:type="dxa"/>
            <w:tcBorders>
              <w:top w:val="nil"/>
              <w:left w:val="nil"/>
              <w:bottom w:val="single" w:sz="4" w:space="0" w:color="000000"/>
              <w:right w:val="single" w:sz="4" w:space="0" w:color="000000"/>
            </w:tcBorders>
            <w:shd w:val="clear" w:color="auto" w:fill="auto"/>
            <w:vAlign w:val="center"/>
            <w:hideMark/>
          </w:tcPr>
          <w:p w:rsidR="002F7937" w:rsidRDefault="002F7937" w:rsidP="00356D57">
            <w:pPr>
              <w:jc w:val="center"/>
            </w:pPr>
            <w:r>
              <w:rPr>
                <w:sz w:val="22"/>
                <w:szCs w:val="22"/>
              </w:rPr>
              <w:t>шт.</w:t>
            </w:r>
          </w:p>
        </w:tc>
        <w:tc>
          <w:tcPr>
            <w:tcW w:w="866" w:type="dxa"/>
            <w:tcBorders>
              <w:top w:val="nil"/>
              <w:left w:val="nil"/>
              <w:bottom w:val="single" w:sz="4" w:space="0" w:color="000000"/>
              <w:right w:val="single" w:sz="4" w:space="0" w:color="000000"/>
            </w:tcBorders>
            <w:shd w:val="clear" w:color="auto" w:fill="auto"/>
            <w:vAlign w:val="center"/>
            <w:hideMark/>
          </w:tcPr>
          <w:p w:rsidR="002F7937" w:rsidRDefault="002F7937" w:rsidP="00356D57">
            <w:pPr>
              <w:jc w:val="center"/>
            </w:pPr>
            <w:r>
              <w:rPr>
                <w:sz w:val="22"/>
                <w:szCs w:val="22"/>
              </w:rPr>
              <w:t>8</w:t>
            </w:r>
          </w:p>
        </w:tc>
        <w:tc>
          <w:tcPr>
            <w:tcW w:w="3227" w:type="dxa"/>
            <w:tcBorders>
              <w:top w:val="nil"/>
              <w:left w:val="nil"/>
              <w:bottom w:val="single" w:sz="4" w:space="0" w:color="000000"/>
              <w:right w:val="single" w:sz="4" w:space="0" w:color="000000"/>
            </w:tcBorders>
            <w:shd w:val="clear" w:color="auto" w:fill="auto"/>
            <w:vAlign w:val="center"/>
            <w:hideMark/>
          </w:tcPr>
          <w:p w:rsidR="002F7937" w:rsidRDefault="002F7937" w:rsidP="00356D57">
            <w:r>
              <w:rPr>
                <w:sz w:val="22"/>
                <w:szCs w:val="22"/>
              </w:rPr>
              <w:t>53305 - Глюкоза IVD, набір, йон-селективні електроди</w:t>
            </w:r>
          </w:p>
        </w:tc>
      </w:tr>
      <w:tr w:rsidR="002F7937" w:rsidTr="00356D57">
        <w:trPr>
          <w:trHeight w:val="284"/>
        </w:trPr>
        <w:tc>
          <w:tcPr>
            <w:tcW w:w="801" w:type="dxa"/>
            <w:tcBorders>
              <w:top w:val="nil"/>
              <w:left w:val="single" w:sz="4" w:space="0" w:color="000000"/>
              <w:bottom w:val="single" w:sz="4" w:space="0" w:color="000000"/>
              <w:right w:val="single" w:sz="4" w:space="0" w:color="000000"/>
            </w:tcBorders>
            <w:shd w:val="clear" w:color="FFFFCC" w:fill="FFFFFF"/>
            <w:vAlign w:val="center"/>
            <w:hideMark/>
          </w:tcPr>
          <w:p w:rsidR="002F7937" w:rsidRDefault="002F7937" w:rsidP="00356D57">
            <w:pPr>
              <w:jc w:val="center"/>
            </w:pPr>
            <w:r>
              <w:rPr>
                <w:sz w:val="22"/>
                <w:szCs w:val="22"/>
              </w:rPr>
              <w:t>5</w:t>
            </w:r>
          </w:p>
        </w:tc>
        <w:tc>
          <w:tcPr>
            <w:tcW w:w="4932" w:type="dxa"/>
            <w:tcBorders>
              <w:top w:val="nil"/>
              <w:left w:val="nil"/>
              <w:bottom w:val="single" w:sz="4" w:space="0" w:color="000000"/>
              <w:right w:val="single" w:sz="4" w:space="0" w:color="000000"/>
            </w:tcBorders>
            <w:shd w:val="clear" w:color="auto" w:fill="auto"/>
            <w:hideMark/>
          </w:tcPr>
          <w:p w:rsidR="002F7937" w:rsidRDefault="002F7937" w:rsidP="00356D57">
            <w:r>
              <w:rPr>
                <w:sz w:val="22"/>
                <w:szCs w:val="22"/>
              </w:rPr>
              <w:t>ReadyCon Глюкоза нормальна / лактат випробувальні реагенти, готові до використання, 25 сейф-лок мікропробірок (Код ДК 021:2015 – 33696500-0 Лабораторні реактиви)</w:t>
            </w:r>
          </w:p>
        </w:tc>
        <w:tc>
          <w:tcPr>
            <w:tcW w:w="874" w:type="dxa"/>
            <w:tcBorders>
              <w:top w:val="nil"/>
              <w:left w:val="nil"/>
              <w:bottom w:val="single" w:sz="4" w:space="0" w:color="000000"/>
              <w:right w:val="single" w:sz="4" w:space="0" w:color="000000"/>
            </w:tcBorders>
            <w:shd w:val="clear" w:color="auto" w:fill="auto"/>
            <w:vAlign w:val="center"/>
            <w:hideMark/>
          </w:tcPr>
          <w:p w:rsidR="002F7937" w:rsidRDefault="002F7937" w:rsidP="00356D57">
            <w:pPr>
              <w:jc w:val="center"/>
            </w:pPr>
            <w:r>
              <w:rPr>
                <w:sz w:val="22"/>
                <w:szCs w:val="22"/>
              </w:rPr>
              <w:t>шт.</w:t>
            </w:r>
          </w:p>
        </w:tc>
        <w:tc>
          <w:tcPr>
            <w:tcW w:w="866" w:type="dxa"/>
            <w:tcBorders>
              <w:top w:val="nil"/>
              <w:left w:val="nil"/>
              <w:bottom w:val="single" w:sz="4" w:space="0" w:color="000000"/>
              <w:right w:val="single" w:sz="4" w:space="0" w:color="000000"/>
            </w:tcBorders>
            <w:shd w:val="clear" w:color="auto" w:fill="auto"/>
            <w:vAlign w:val="center"/>
            <w:hideMark/>
          </w:tcPr>
          <w:p w:rsidR="002F7937" w:rsidRDefault="002F7937" w:rsidP="00356D57">
            <w:pPr>
              <w:jc w:val="center"/>
            </w:pPr>
            <w:r>
              <w:rPr>
                <w:sz w:val="22"/>
                <w:szCs w:val="22"/>
              </w:rPr>
              <w:t>8</w:t>
            </w:r>
          </w:p>
        </w:tc>
        <w:tc>
          <w:tcPr>
            <w:tcW w:w="3227" w:type="dxa"/>
            <w:tcBorders>
              <w:top w:val="nil"/>
              <w:left w:val="nil"/>
              <w:bottom w:val="single" w:sz="4" w:space="0" w:color="000000"/>
              <w:right w:val="single" w:sz="4" w:space="0" w:color="000000"/>
            </w:tcBorders>
            <w:shd w:val="clear" w:color="auto" w:fill="auto"/>
            <w:vAlign w:val="center"/>
            <w:hideMark/>
          </w:tcPr>
          <w:p w:rsidR="002F7937" w:rsidRDefault="002F7937" w:rsidP="00356D57">
            <w:r>
              <w:rPr>
                <w:sz w:val="22"/>
                <w:szCs w:val="22"/>
              </w:rPr>
              <w:t>30213 - Множинні ферменти клінічної хімії IVD, контрольний матеріал</w:t>
            </w:r>
          </w:p>
        </w:tc>
      </w:tr>
      <w:tr w:rsidR="002F7937" w:rsidTr="00356D57">
        <w:trPr>
          <w:trHeight w:val="284"/>
        </w:trPr>
        <w:tc>
          <w:tcPr>
            <w:tcW w:w="801" w:type="dxa"/>
            <w:tcBorders>
              <w:top w:val="nil"/>
              <w:left w:val="single" w:sz="4" w:space="0" w:color="000000"/>
              <w:bottom w:val="single" w:sz="4" w:space="0" w:color="000000"/>
              <w:right w:val="single" w:sz="4" w:space="0" w:color="000000"/>
            </w:tcBorders>
            <w:shd w:val="clear" w:color="auto" w:fill="auto"/>
            <w:vAlign w:val="center"/>
            <w:hideMark/>
          </w:tcPr>
          <w:p w:rsidR="002F7937" w:rsidRDefault="002F7937" w:rsidP="00356D57">
            <w:pPr>
              <w:jc w:val="center"/>
            </w:pPr>
            <w:r>
              <w:rPr>
                <w:sz w:val="22"/>
                <w:szCs w:val="22"/>
              </w:rPr>
              <w:t>6</w:t>
            </w:r>
          </w:p>
        </w:tc>
        <w:tc>
          <w:tcPr>
            <w:tcW w:w="4932" w:type="dxa"/>
            <w:tcBorders>
              <w:top w:val="nil"/>
              <w:left w:val="nil"/>
              <w:bottom w:val="single" w:sz="4" w:space="0" w:color="000000"/>
              <w:right w:val="single" w:sz="4" w:space="0" w:color="000000"/>
            </w:tcBorders>
            <w:shd w:val="clear" w:color="auto" w:fill="auto"/>
            <w:hideMark/>
          </w:tcPr>
          <w:p w:rsidR="002F7937" w:rsidRDefault="002F7937" w:rsidP="00356D57">
            <w:r>
              <w:rPr>
                <w:sz w:val="22"/>
                <w:szCs w:val="22"/>
              </w:rPr>
              <w:t>ReadyCon Глюкоза патологічна / лактат випробувальні реагенти, готові до використання, 25 сейф-лок мікропробірок (Код ДК 021:2015 – 33696500-0 Лабораторні реактиви)</w:t>
            </w:r>
          </w:p>
        </w:tc>
        <w:tc>
          <w:tcPr>
            <w:tcW w:w="874" w:type="dxa"/>
            <w:tcBorders>
              <w:top w:val="nil"/>
              <w:left w:val="nil"/>
              <w:bottom w:val="single" w:sz="4" w:space="0" w:color="000000"/>
              <w:right w:val="single" w:sz="4" w:space="0" w:color="000000"/>
            </w:tcBorders>
            <w:shd w:val="clear" w:color="auto" w:fill="auto"/>
            <w:vAlign w:val="center"/>
            <w:hideMark/>
          </w:tcPr>
          <w:p w:rsidR="002F7937" w:rsidRDefault="002F7937" w:rsidP="00356D57">
            <w:pPr>
              <w:jc w:val="center"/>
            </w:pPr>
            <w:r>
              <w:rPr>
                <w:sz w:val="22"/>
                <w:szCs w:val="22"/>
              </w:rPr>
              <w:t>шт.</w:t>
            </w:r>
          </w:p>
        </w:tc>
        <w:tc>
          <w:tcPr>
            <w:tcW w:w="866" w:type="dxa"/>
            <w:tcBorders>
              <w:top w:val="nil"/>
              <w:left w:val="nil"/>
              <w:bottom w:val="single" w:sz="4" w:space="0" w:color="000000"/>
              <w:right w:val="single" w:sz="4" w:space="0" w:color="000000"/>
            </w:tcBorders>
            <w:shd w:val="clear" w:color="auto" w:fill="auto"/>
            <w:vAlign w:val="center"/>
            <w:hideMark/>
          </w:tcPr>
          <w:p w:rsidR="002F7937" w:rsidRDefault="002F7937" w:rsidP="00356D57">
            <w:pPr>
              <w:jc w:val="center"/>
            </w:pPr>
            <w:r>
              <w:rPr>
                <w:sz w:val="22"/>
                <w:szCs w:val="22"/>
              </w:rPr>
              <w:t>8</w:t>
            </w:r>
          </w:p>
        </w:tc>
        <w:tc>
          <w:tcPr>
            <w:tcW w:w="3227" w:type="dxa"/>
            <w:tcBorders>
              <w:top w:val="nil"/>
              <w:left w:val="nil"/>
              <w:bottom w:val="single" w:sz="4" w:space="0" w:color="000000"/>
              <w:right w:val="single" w:sz="4" w:space="0" w:color="000000"/>
            </w:tcBorders>
            <w:shd w:val="clear" w:color="auto" w:fill="auto"/>
            <w:vAlign w:val="center"/>
            <w:hideMark/>
          </w:tcPr>
          <w:p w:rsidR="002F7937" w:rsidRDefault="002F7937" w:rsidP="00356D57">
            <w:r>
              <w:rPr>
                <w:sz w:val="22"/>
                <w:szCs w:val="22"/>
              </w:rPr>
              <w:t>30213 - Множинні ферменти клінічної хімії IVD, контрольний матеріал</w:t>
            </w:r>
          </w:p>
        </w:tc>
      </w:tr>
      <w:tr w:rsidR="002F7937" w:rsidTr="00356D57">
        <w:trPr>
          <w:trHeight w:val="284"/>
        </w:trPr>
        <w:tc>
          <w:tcPr>
            <w:tcW w:w="10700" w:type="dxa"/>
            <w:gridSpan w:val="5"/>
            <w:tcBorders>
              <w:top w:val="nil"/>
              <w:left w:val="single" w:sz="4" w:space="0" w:color="000000"/>
              <w:bottom w:val="single" w:sz="4" w:space="0" w:color="000000"/>
              <w:right w:val="single" w:sz="4" w:space="0" w:color="000000"/>
            </w:tcBorders>
            <w:shd w:val="clear" w:color="auto" w:fill="auto"/>
            <w:vAlign w:val="center"/>
          </w:tcPr>
          <w:p w:rsidR="002F7937" w:rsidRDefault="002F7937" w:rsidP="00356D57">
            <w:pPr>
              <w:jc w:val="center"/>
            </w:pPr>
            <w:r w:rsidRPr="00456133">
              <w:rPr>
                <w:rStyle w:val="a6"/>
                <w:b/>
                <w:color w:val="000000"/>
                <w:lang w:eastAsia="uk-UA"/>
              </w:rPr>
              <w:t>Лот №2 - Реагенти для визначення N-ацетил-β-D-глюкозамінідази (NAG) - 41935Калібрувальний набір NAG, 41936Набір контрольних зразків NAG, 38549Набір реагентів для визначення N-ацетил-β-D-глюкозамінідази (NAG)</w:t>
            </w:r>
          </w:p>
        </w:tc>
      </w:tr>
      <w:tr w:rsidR="002F7937" w:rsidTr="00356D57">
        <w:trPr>
          <w:trHeight w:val="284"/>
        </w:trPr>
        <w:tc>
          <w:tcPr>
            <w:tcW w:w="801" w:type="dxa"/>
            <w:tcBorders>
              <w:top w:val="nil"/>
              <w:left w:val="single" w:sz="4" w:space="0" w:color="000000"/>
              <w:bottom w:val="single" w:sz="4" w:space="0" w:color="000000"/>
              <w:right w:val="single" w:sz="4" w:space="0" w:color="000000"/>
            </w:tcBorders>
            <w:shd w:val="clear" w:color="auto" w:fill="auto"/>
            <w:vAlign w:val="center"/>
            <w:hideMark/>
          </w:tcPr>
          <w:p w:rsidR="002F7937" w:rsidRDefault="002F7937" w:rsidP="00356D57">
            <w:pPr>
              <w:jc w:val="center"/>
            </w:pPr>
            <w:r>
              <w:rPr>
                <w:sz w:val="22"/>
                <w:szCs w:val="22"/>
              </w:rPr>
              <w:t>1</w:t>
            </w:r>
          </w:p>
        </w:tc>
        <w:tc>
          <w:tcPr>
            <w:tcW w:w="4932" w:type="dxa"/>
            <w:tcBorders>
              <w:top w:val="nil"/>
              <w:left w:val="nil"/>
              <w:bottom w:val="single" w:sz="4" w:space="0" w:color="000000"/>
              <w:right w:val="single" w:sz="4" w:space="0" w:color="000000"/>
            </w:tcBorders>
            <w:shd w:val="clear" w:color="auto" w:fill="auto"/>
            <w:hideMark/>
          </w:tcPr>
          <w:p w:rsidR="002F7937" w:rsidRDefault="002F7937" w:rsidP="00356D57">
            <w:r>
              <w:rPr>
                <w:sz w:val="22"/>
                <w:szCs w:val="22"/>
              </w:rPr>
              <w:t>Калібрувальний набір NAG, ліофілізований (Код ДК 021:2015 – 33696500-0 Лабораторні реактиви)</w:t>
            </w:r>
          </w:p>
        </w:tc>
        <w:tc>
          <w:tcPr>
            <w:tcW w:w="874" w:type="dxa"/>
            <w:tcBorders>
              <w:top w:val="nil"/>
              <w:left w:val="nil"/>
              <w:bottom w:val="single" w:sz="4" w:space="0" w:color="000000"/>
              <w:right w:val="single" w:sz="4" w:space="0" w:color="000000"/>
            </w:tcBorders>
            <w:shd w:val="clear" w:color="auto" w:fill="auto"/>
            <w:vAlign w:val="center"/>
            <w:hideMark/>
          </w:tcPr>
          <w:p w:rsidR="002F7937" w:rsidRPr="00456133" w:rsidRDefault="002F7937" w:rsidP="00356D57">
            <w:pPr>
              <w:jc w:val="center"/>
            </w:pPr>
            <w:r w:rsidRPr="00456133">
              <w:rPr>
                <w:sz w:val="22"/>
                <w:szCs w:val="22"/>
              </w:rPr>
              <w:t>уп.</w:t>
            </w:r>
          </w:p>
        </w:tc>
        <w:tc>
          <w:tcPr>
            <w:tcW w:w="866" w:type="dxa"/>
            <w:tcBorders>
              <w:top w:val="nil"/>
              <w:left w:val="nil"/>
              <w:bottom w:val="single" w:sz="4" w:space="0" w:color="000000"/>
              <w:right w:val="single" w:sz="4" w:space="0" w:color="000000"/>
            </w:tcBorders>
            <w:shd w:val="clear" w:color="auto" w:fill="auto"/>
            <w:vAlign w:val="center"/>
            <w:hideMark/>
          </w:tcPr>
          <w:p w:rsidR="002F7937" w:rsidRDefault="002F7937" w:rsidP="00356D57">
            <w:pPr>
              <w:jc w:val="center"/>
            </w:pPr>
            <w:r>
              <w:rPr>
                <w:sz w:val="22"/>
                <w:szCs w:val="22"/>
              </w:rPr>
              <w:t>7</w:t>
            </w:r>
          </w:p>
        </w:tc>
        <w:tc>
          <w:tcPr>
            <w:tcW w:w="3227" w:type="dxa"/>
            <w:tcBorders>
              <w:top w:val="nil"/>
              <w:left w:val="nil"/>
              <w:bottom w:val="single" w:sz="4" w:space="0" w:color="000000"/>
              <w:right w:val="single" w:sz="4" w:space="0" w:color="000000"/>
            </w:tcBorders>
            <w:shd w:val="clear" w:color="auto" w:fill="auto"/>
            <w:vAlign w:val="center"/>
            <w:hideMark/>
          </w:tcPr>
          <w:p w:rsidR="002F7937" w:rsidRDefault="002F7937" w:rsidP="00356D57">
            <w:r>
              <w:rPr>
                <w:sz w:val="22"/>
                <w:szCs w:val="22"/>
              </w:rPr>
              <w:t>41935Калібрувальний набір NAG</w:t>
            </w:r>
          </w:p>
        </w:tc>
      </w:tr>
      <w:tr w:rsidR="002F7937" w:rsidTr="00356D57">
        <w:trPr>
          <w:trHeight w:val="284"/>
        </w:trPr>
        <w:tc>
          <w:tcPr>
            <w:tcW w:w="801" w:type="dxa"/>
            <w:tcBorders>
              <w:top w:val="nil"/>
              <w:left w:val="single" w:sz="4" w:space="0" w:color="000000"/>
              <w:bottom w:val="single" w:sz="4" w:space="0" w:color="000000"/>
              <w:right w:val="single" w:sz="4" w:space="0" w:color="000000"/>
            </w:tcBorders>
            <w:shd w:val="clear" w:color="auto" w:fill="auto"/>
            <w:vAlign w:val="center"/>
            <w:hideMark/>
          </w:tcPr>
          <w:p w:rsidR="002F7937" w:rsidRDefault="002F7937" w:rsidP="00356D57">
            <w:pPr>
              <w:jc w:val="center"/>
            </w:pPr>
            <w:r>
              <w:rPr>
                <w:sz w:val="22"/>
                <w:szCs w:val="22"/>
              </w:rPr>
              <w:t>2</w:t>
            </w:r>
          </w:p>
        </w:tc>
        <w:tc>
          <w:tcPr>
            <w:tcW w:w="4932" w:type="dxa"/>
            <w:tcBorders>
              <w:top w:val="nil"/>
              <w:left w:val="nil"/>
              <w:bottom w:val="single" w:sz="4" w:space="0" w:color="000000"/>
              <w:right w:val="single" w:sz="4" w:space="0" w:color="000000"/>
            </w:tcBorders>
            <w:shd w:val="clear" w:color="auto" w:fill="auto"/>
            <w:hideMark/>
          </w:tcPr>
          <w:p w:rsidR="002F7937" w:rsidRDefault="002F7937" w:rsidP="00356D57">
            <w:r>
              <w:rPr>
                <w:sz w:val="22"/>
                <w:szCs w:val="22"/>
              </w:rPr>
              <w:t>Набір контрольних зразків NAG, ліофілізований (Код ДК 021:2015 – 33696500-0 Лабораторні реактиви)</w:t>
            </w:r>
          </w:p>
        </w:tc>
        <w:tc>
          <w:tcPr>
            <w:tcW w:w="874" w:type="dxa"/>
            <w:tcBorders>
              <w:top w:val="nil"/>
              <w:left w:val="nil"/>
              <w:bottom w:val="single" w:sz="4" w:space="0" w:color="000000"/>
              <w:right w:val="single" w:sz="4" w:space="0" w:color="000000"/>
            </w:tcBorders>
            <w:shd w:val="clear" w:color="auto" w:fill="auto"/>
            <w:vAlign w:val="center"/>
            <w:hideMark/>
          </w:tcPr>
          <w:p w:rsidR="002F7937" w:rsidRPr="00456133" w:rsidRDefault="002F7937" w:rsidP="00356D57">
            <w:pPr>
              <w:jc w:val="center"/>
            </w:pPr>
            <w:r w:rsidRPr="00456133">
              <w:rPr>
                <w:sz w:val="22"/>
                <w:szCs w:val="22"/>
              </w:rPr>
              <w:t>уп.</w:t>
            </w:r>
          </w:p>
        </w:tc>
        <w:tc>
          <w:tcPr>
            <w:tcW w:w="866" w:type="dxa"/>
            <w:tcBorders>
              <w:top w:val="nil"/>
              <w:left w:val="nil"/>
              <w:bottom w:val="single" w:sz="4" w:space="0" w:color="000000"/>
              <w:right w:val="single" w:sz="4" w:space="0" w:color="000000"/>
            </w:tcBorders>
            <w:shd w:val="clear" w:color="auto" w:fill="auto"/>
            <w:vAlign w:val="center"/>
            <w:hideMark/>
          </w:tcPr>
          <w:p w:rsidR="002F7937" w:rsidRDefault="002F7937" w:rsidP="00356D57">
            <w:pPr>
              <w:jc w:val="center"/>
            </w:pPr>
            <w:r>
              <w:rPr>
                <w:sz w:val="22"/>
                <w:szCs w:val="22"/>
              </w:rPr>
              <w:t>10</w:t>
            </w:r>
          </w:p>
        </w:tc>
        <w:tc>
          <w:tcPr>
            <w:tcW w:w="3227" w:type="dxa"/>
            <w:tcBorders>
              <w:top w:val="nil"/>
              <w:left w:val="nil"/>
              <w:bottom w:val="single" w:sz="4" w:space="0" w:color="000000"/>
              <w:right w:val="single" w:sz="4" w:space="0" w:color="000000"/>
            </w:tcBorders>
            <w:shd w:val="clear" w:color="auto" w:fill="auto"/>
            <w:vAlign w:val="center"/>
            <w:hideMark/>
          </w:tcPr>
          <w:p w:rsidR="002F7937" w:rsidRDefault="002F7937" w:rsidP="00356D57">
            <w:r>
              <w:rPr>
                <w:sz w:val="22"/>
                <w:szCs w:val="22"/>
              </w:rPr>
              <w:t>41936Набір контрольних зразків NAG</w:t>
            </w:r>
          </w:p>
        </w:tc>
      </w:tr>
      <w:tr w:rsidR="002F7937" w:rsidTr="00356D57">
        <w:trPr>
          <w:trHeight w:val="284"/>
        </w:trPr>
        <w:tc>
          <w:tcPr>
            <w:tcW w:w="801" w:type="dxa"/>
            <w:tcBorders>
              <w:top w:val="nil"/>
              <w:left w:val="single" w:sz="4" w:space="0" w:color="000000"/>
              <w:bottom w:val="single" w:sz="4" w:space="0" w:color="000000"/>
              <w:right w:val="single" w:sz="4" w:space="0" w:color="000000"/>
            </w:tcBorders>
            <w:shd w:val="clear" w:color="auto" w:fill="auto"/>
            <w:vAlign w:val="center"/>
            <w:hideMark/>
          </w:tcPr>
          <w:p w:rsidR="002F7937" w:rsidRDefault="002F7937" w:rsidP="00356D57">
            <w:pPr>
              <w:jc w:val="center"/>
            </w:pPr>
            <w:r>
              <w:rPr>
                <w:sz w:val="22"/>
                <w:szCs w:val="22"/>
              </w:rPr>
              <w:t>3</w:t>
            </w:r>
          </w:p>
        </w:tc>
        <w:tc>
          <w:tcPr>
            <w:tcW w:w="4932" w:type="dxa"/>
            <w:tcBorders>
              <w:top w:val="nil"/>
              <w:left w:val="nil"/>
              <w:bottom w:val="single" w:sz="4" w:space="0" w:color="000000"/>
              <w:right w:val="single" w:sz="4" w:space="0" w:color="000000"/>
            </w:tcBorders>
            <w:shd w:val="clear" w:color="auto" w:fill="auto"/>
            <w:hideMark/>
          </w:tcPr>
          <w:p w:rsidR="002F7937" w:rsidRDefault="002F7937" w:rsidP="00356D57">
            <w:r>
              <w:rPr>
                <w:sz w:val="22"/>
                <w:szCs w:val="22"/>
              </w:rPr>
              <w:t>Набір реагентів для визначення N-ацетил-β-D-глюкозамінідази (NAG), 540 тестів, R1:75мл., R2:15мл., R3:30мл. (Код ДК 021:2015 – 33696500-0 Лабораторні реактиви)</w:t>
            </w:r>
          </w:p>
        </w:tc>
        <w:tc>
          <w:tcPr>
            <w:tcW w:w="874" w:type="dxa"/>
            <w:tcBorders>
              <w:top w:val="nil"/>
              <w:left w:val="nil"/>
              <w:bottom w:val="single" w:sz="4" w:space="0" w:color="000000"/>
              <w:right w:val="single" w:sz="4" w:space="0" w:color="000000"/>
            </w:tcBorders>
            <w:shd w:val="clear" w:color="auto" w:fill="auto"/>
            <w:vAlign w:val="center"/>
            <w:hideMark/>
          </w:tcPr>
          <w:p w:rsidR="002F7937" w:rsidRPr="00456133" w:rsidRDefault="002F7937" w:rsidP="00356D57">
            <w:pPr>
              <w:jc w:val="center"/>
            </w:pPr>
            <w:r w:rsidRPr="00456133">
              <w:rPr>
                <w:sz w:val="22"/>
                <w:szCs w:val="22"/>
              </w:rPr>
              <w:t>уп.</w:t>
            </w:r>
          </w:p>
        </w:tc>
        <w:tc>
          <w:tcPr>
            <w:tcW w:w="866" w:type="dxa"/>
            <w:tcBorders>
              <w:top w:val="nil"/>
              <w:left w:val="nil"/>
              <w:bottom w:val="single" w:sz="4" w:space="0" w:color="000000"/>
              <w:right w:val="single" w:sz="4" w:space="0" w:color="000000"/>
            </w:tcBorders>
            <w:shd w:val="clear" w:color="auto" w:fill="auto"/>
            <w:vAlign w:val="center"/>
            <w:hideMark/>
          </w:tcPr>
          <w:p w:rsidR="002F7937" w:rsidRDefault="002F7937" w:rsidP="00356D57">
            <w:pPr>
              <w:jc w:val="center"/>
            </w:pPr>
            <w:r>
              <w:rPr>
                <w:sz w:val="22"/>
                <w:szCs w:val="22"/>
              </w:rPr>
              <w:t>4</w:t>
            </w:r>
          </w:p>
        </w:tc>
        <w:tc>
          <w:tcPr>
            <w:tcW w:w="3227" w:type="dxa"/>
            <w:tcBorders>
              <w:top w:val="nil"/>
              <w:left w:val="nil"/>
              <w:bottom w:val="single" w:sz="4" w:space="0" w:color="000000"/>
              <w:right w:val="single" w:sz="4" w:space="0" w:color="000000"/>
            </w:tcBorders>
            <w:shd w:val="clear" w:color="auto" w:fill="auto"/>
            <w:vAlign w:val="center"/>
            <w:hideMark/>
          </w:tcPr>
          <w:p w:rsidR="002F7937" w:rsidRDefault="002F7937" w:rsidP="00356D57">
            <w:r>
              <w:rPr>
                <w:sz w:val="22"/>
                <w:szCs w:val="22"/>
              </w:rPr>
              <w:t>38549Набір реагентів для визначення N-ацетил-β-D-глюкозамінідази (NAG)</w:t>
            </w:r>
          </w:p>
        </w:tc>
      </w:tr>
      <w:tr w:rsidR="002F7937" w:rsidTr="00356D57">
        <w:trPr>
          <w:trHeight w:val="284"/>
        </w:trPr>
        <w:tc>
          <w:tcPr>
            <w:tcW w:w="10700" w:type="dxa"/>
            <w:gridSpan w:val="5"/>
            <w:tcBorders>
              <w:top w:val="nil"/>
              <w:left w:val="single" w:sz="4" w:space="0" w:color="000000"/>
              <w:bottom w:val="single" w:sz="4" w:space="0" w:color="000000"/>
              <w:right w:val="single" w:sz="4" w:space="0" w:color="000000"/>
            </w:tcBorders>
            <w:shd w:val="clear" w:color="auto" w:fill="auto"/>
            <w:vAlign w:val="center"/>
          </w:tcPr>
          <w:p w:rsidR="002F7937" w:rsidRDefault="002F7937" w:rsidP="00356D57">
            <w:pPr>
              <w:jc w:val="center"/>
            </w:pPr>
            <w:r w:rsidRPr="00456133">
              <w:rPr>
                <w:rStyle w:val="a6"/>
                <w:b/>
                <w:color w:val="000000"/>
                <w:lang w:eastAsia="uk-UA"/>
              </w:rPr>
              <w:lastRenderedPageBreak/>
              <w:t>Лот №3 -  Реагенти до агрегометру CRONO-LOG model 700 - 56092 Аналіз агрегації тромбоцитів IVD, реагент, 56092 Аналіз агрегації тромбоцитів IVD, реагент, 56092 Аналіз агрегації тромбоцитів IVD, реагент, 56092 Аналіз агрегації тромбоцитів IVD, реагент, 56699 Напівавтоматичний агрегометр тромбоцитів IVD, 56699 Напівавтоматичний агрегометр тромбоцитів IVD</w:t>
            </w:r>
          </w:p>
        </w:tc>
      </w:tr>
      <w:tr w:rsidR="002F7937" w:rsidTr="00356D57">
        <w:trPr>
          <w:trHeight w:val="284"/>
        </w:trPr>
        <w:tc>
          <w:tcPr>
            <w:tcW w:w="801" w:type="dxa"/>
            <w:tcBorders>
              <w:top w:val="nil"/>
              <w:left w:val="single" w:sz="4" w:space="0" w:color="000000"/>
              <w:bottom w:val="single" w:sz="4" w:space="0" w:color="000000"/>
              <w:right w:val="single" w:sz="4" w:space="0" w:color="000000"/>
            </w:tcBorders>
            <w:shd w:val="clear" w:color="auto" w:fill="auto"/>
            <w:vAlign w:val="center"/>
            <w:hideMark/>
          </w:tcPr>
          <w:p w:rsidR="002F7937" w:rsidRDefault="002F7937" w:rsidP="00356D57">
            <w:pPr>
              <w:jc w:val="center"/>
            </w:pPr>
            <w:r>
              <w:rPr>
                <w:sz w:val="22"/>
                <w:szCs w:val="22"/>
              </w:rPr>
              <w:t>1</w:t>
            </w:r>
          </w:p>
        </w:tc>
        <w:tc>
          <w:tcPr>
            <w:tcW w:w="4932" w:type="dxa"/>
            <w:tcBorders>
              <w:top w:val="nil"/>
              <w:left w:val="nil"/>
              <w:bottom w:val="single" w:sz="4" w:space="0" w:color="000000"/>
              <w:right w:val="single" w:sz="4" w:space="0" w:color="000000"/>
            </w:tcBorders>
            <w:shd w:val="clear" w:color="auto" w:fill="auto"/>
            <w:hideMark/>
          </w:tcPr>
          <w:p w:rsidR="002F7937" w:rsidRDefault="002F7937" w:rsidP="00356D57">
            <w:r>
              <w:rPr>
                <w:sz w:val="22"/>
                <w:szCs w:val="22"/>
              </w:rPr>
              <w:t>Реагент: Колаген 1,0 мл. (Код ДК 021:2015 – 33696500-0 Лабораторні реактиви)</w:t>
            </w:r>
          </w:p>
        </w:tc>
        <w:tc>
          <w:tcPr>
            <w:tcW w:w="874" w:type="dxa"/>
            <w:tcBorders>
              <w:top w:val="nil"/>
              <w:left w:val="nil"/>
              <w:bottom w:val="single" w:sz="4" w:space="0" w:color="000000"/>
              <w:right w:val="single" w:sz="4" w:space="0" w:color="000000"/>
            </w:tcBorders>
            <w:shd w:val="clear" w:color="auto" w:fill="auto"/>
            <w:vAlign w:val="center"/>
            <w:hideMark/>
          </w:tcPr>
          <w:p w:rsidR="002F7937" w:rsidRDefault="002F7937" w:rsidP="00356D57">
            <w:pPr>
              <w:jc w:val="center"/>
            </w:pPr>
            <w:r>
              <w:rPr>
                <w:sz w:val="22"/>
                <w:szCs w:val="22"/>
              </w:rPr>
              <w:t>уп</w:t>
            </w:r>
          </w:p>
        </w:tc>
        <w:tc>
          <w:tcPr>
            <w:tcW w:w="866" w:type="dxa"/>
            <w:tcBorders>
              <w:top w:val="nil"/>
              <w:left w:val="nil"/>
              <w:bottom w:val="single" w:sz="4" w:space="0" w:color="000000"/>
              <w:right w:val="single" w:sz="4" w:space="0" w:color="000000"/>
            </w:tcBorders>
            <w:shd w:val="clear" w:color="auto" w:fill="auto"/>
            <w:vAlign w:val="center"/>
            <w:hideMark/>
          </w:tcPr>
          <w:p w:rsidR="002F7937" w:rsidRDefault="002F7937" w:rsidP="00356D57">
            <w:pPr>
              <w:jc w:val="center"/>
            </w:pPr>
            <w:r>
              <w:rPr>
                <w:sz w:val="22"/>
                <w:szCs w:val="22"/>
              </w:rPr>
              <w:t>3</w:t>
            </w:r>
          </w:p>
        </w:tc>
        <w:tc>
          <w:tcPr>
            <w:tcW w:w="3227" w:type="dxa"/>
            <w:tcBorders>
              <w:top w:val="nil"/>
              <w:left w:val="nil"/>
              <w:bottom w:val="single" w:sz="4" w:space="0" w:color="000000"/>
              <w:right w:val="single" w:sz="4" w:space="0" w:color="000000"/>
            </w:tcBorders>
            <w:shd w:val="clear" w:color="auto" w:fill="auto"/>
            <w:vAlign w:val="center"/>
            <w:hideMark/>
          </w:tcPr>
          <w:p w:rsidR="002F7937" w:rsidRDefault="002F7937" w:rsidP="00356D57">
            <w:r>
              <w:rPr>
                <w:sz w:val="22"/>
                <w:szCs w:val="22"/>
              </w:rPr>
              <w:t>56092 Аналіз агрегації тромбоцитів IVD, реагент</w:t>
            </w:r>
          </w:p>
        </w:tc>
      </w:tr>
      <w:tr w:rsidR="002F7937" w:rsidTr="00356D57">
        <w:trPr>
          <w:trHeight w:val="284"/>
        </w:trPr>
        <w:tc>
          <w:tcPr>
            <w:tcW w:w="801" w:type="dxa"/>
            <w:tcBorders>
              <w:top w:val="nil"/>
              <w:left w:val="single" w:sz="4" w:space="0" w:color="000000"/>
              <w:bottom w:val="single" w:sz="4" w:space="0" w:color="000000"/>
              <w:right w:val="single" w:sz="4" w:space="0" w:color="000000"/>
            </w:tcBorders>
            <w:shd w:val="clear" w:color="auto" w:fill="auto"/>
            <w:vAlign w:val="center"/>
            <w:hideMark/>
          </w:tcPr>
          <w:p w:rsidR="002F7937" w:rsidRDefault="002F7937" w:rsidP="00356D57">
            <w:pPr>
              <w:jc w:val="center"/>
            </w:pPr>
            <w:r>
              <w:rPr>
                <w:sz w:val="22"/>
                <w:szCs w:val="22"/>
              </w:rPr>
              <w:t>2</w:t>
            </w:r>
          </w:p>
        </w:tc>
        <w:tc>
          <w:tcPr>
            <w:tcW w:w="4932" w:type="dxa"/>
            <w:tcBorders>
              <w:top w:val="nil"/>
              <w:left w:val="nil"/>
              <w:bottom w:val="single" w:sz="4" w:space="0" w:color="000000"/>
              <w:right w:val="single" w:sz="4" w:space="0" w:color="000000"/>
            </w:tcBorders>
            <w:shd w:val="clear" w:color="auto" w:fill="auto"/>
            <w:hideMark/>
          </w:tcPr>
          <w:p w:rsidR="002F7937" w:rsidRDefault="002F7937" w:rsidP="00356D57">
            <w:r>
              <w:rPr>
                <w:sz w:val="22"/>
                <w:szCs w:val="22"/>
              </w:rPr>
              <w:t>Реагент: Рістоцетин 0,5 мл. (Код ДК 021:2015 – 33696500-0 Лабораторні реактиви)</w:t>
            </w:r>
          </w:p>
        </w:tc>
        <w:tc>
          <w:tcPr>
            <w:tcW w:w="874" w:type="dxa"/>
            <w:tcBorders>
              <w:top w:val="nil"/>
              <w:left w:val="nil"/>
              <w:bottom w:val="single" w:sz="4" w:space="0" w:color="000000"/>
              <w:right w:val="single" w:sz="4" w:space="0" w:color="000000"/>
            </w:tcBorders>
            <w:shd w:val="clear" w:color="auto" w:fill="auto"/>
            <w:vAlign w:val="center"/>
            <w:hideMark/>
          </w:tcPr>
          <w:p w:rsidR="002F7937" w:rsidRDefault="002F7937" w:rsidP="00356D57">
            <w:pPr>
              <w:jc w:val="center"/>
            </w:pPr>
            <w:r>
              <w:rPr>
                <w:sz w:val="22"/>
                <w:szCs w:val="22"/>
              </w:rPr>
              <w:t>уп</w:t>
            </w:r>
          </w:p>
        </w:tc>
        <w:tc>
          <w:tcPr>
            <w:tcW w:w="866" w:type="dxa"/>
            <w:tcBorders>
              <w:top w:val="nil"/>
              <w:left w:val="nil"/>
              <w:bottom w:val="single" w:sz="4" w:space="0" w:color="000000"/>
              <w:right w:val="single" w:sz="4" w:space="0" w:color="000000"/>
            </w:tcBorders>
            <w:shd w:val="clear" w:color="auto" w:fill="auto"/>
            <w:vAlign w:val="center"/>
            <w:hideMark/>
          </w:tcPr>
          <w:p w:rsidR="002F7937" w:rsidRDefault="002F7937" w:rsidP="00356D57">
            <w:pPr>
              <w:jc w:val="center"/>
            </w:pPr>
            <w:r>
              <w:rPr>
                <w:sz w:val="22"/>
                <w:szCs w:val="22"/>
              </w:rPr>
              <w:t>6</w:t>
            </w:r>
          </w:p>
        </w:tc>
        <w:tc>
          <w:tcPr>
            <w:tcW w:w="3227" w:type="dxa"/>
            <w:tcBorders>
              <w:top w:val="nil"/>
              <w:left w:val="nil"/>
              <w:bottom w:val="single" w:sz="4" w:space="0" w:color="000000"/>
              <w:right w:val="single" w:sz="4" w:space="0" w:color="000000"/>
            </w:tcBorders>
            <w:shd w:val="clear" w:color="auto" w:fill="auto"/>
            <w:vAlign w:val="center"/>
            <w:hideMark/>
          </w:tcPr>
          <w:p w:rsidR="002F7937" w:rsidRDefault="002F7937" w:rsidP="00356D57">
            <w:r>
              <w:rPr>
                <w:sz w:val="22"/>
                <w:szCs w:val="22"/>
              </w:rPr>
              <w:t>56092 Аналіз агрегації тромбоцитів IVD, реагент</w:t>
            </w:r>
          </w:p>
        </w:tc>
      </w:tr>
      <w:tr w:rsidR="002F7937" w:rsidTr="00356D57">
        <w:trPr>
          <w:trHeight w:val="284"/>
        </w:trPr>
        <w:tc>
          <w:tcPr>
            <w:tcW w:w="801" w:type="dxa"/>
            <w:tcBorders>
              <w:top w:val="nil"/>
              <w:left w:val="single" w:sz="4" w:space="0" w:color="000000"/>
              <w:bottom w:val="single" w:sz="4" w:space="0" w:color="000000"/>
              <w:right w:val="single" w:sz="4" w:space="0" w:color="000000"/>
            </w:tcBorders>
            <w:shd w:val="clear" w:color="auto" w:fill="auto"/>
            <w:vAlign w:val="center"/>
            <w:hideMark/>
          </w:tcPr>
          <w:p w:rsidR="002F7937" w:rsidRDefault="002F7937" w:rsidP="00356D57">
            <w:pPr>
              <w:jc w:val="center"/>
            </w:pPr>
            <w:r>
              <w:rPr>
                <w:sz w:val="22"/>
                <w:szCs w:val="22"/>
              </w:rPr>
              <w:t>3</w:t>
            </w:r>
          </w:p>
        </w:tc>
        <w:tc>
          <w:tcPr>
            <w:tcW w:w="4932" w:type="dxa"/>
            <w:tcBorders>
              <w:top w:val="nil"/>
              <w:left w:val="nil"/>
              <w:bottom w:val="single" w:sz="4" w:space="0" w:color="000000"/>
              <w:right w:val="single" w:sz="4" w:space="0" w:color="000000"/>
            </w:tcBorders>
            <w:shd w:val="clear" w:color="auto" w:fill="auto"/>
            <w:hideMark/>
          </w:tcPr>
          <w:p w:rsidR="002F7937" w:rsidRDefault="002F7937" w:rsidP="00356D57">
            <w:r>
              <w:rPr>
                <w:sz w:val="22"/>
                <w:szCs w:val="22"/>
              </w:rPr>
              <w:t>Реагент: АДФ 5,0 мл. (Код ДК 021:2015 – 33696500-0 Лабораторні реактиви)</w:t>
            </w:r>
          </w:p>
        </w:tc>
        <w:tc>
          <w:tcPr>
            <w:tcW w:w="874" w:type="dxa"/>
            <w:tcBorders>
              <w:top w:val="nil"/>
              <w:left w:val="nil"/>
              <w:bottom w:val="single" w:sz="4" w:space="0" w:color="000000"/>
              <w:right w:val="single" w:sz="4" w:space="0" w:color="000000"/>
            </w:tcBorders>
            <w:shd w:val="clear" w:color="auto" w:fill="auto"/>
            <w:vAlign w:val="center"/>
            <w:hideMark/>
          </w:tcPr>
          <w:p w:rsidR="002F7937" w:rsidRDefault="002F7937" w:rsidP="00356D57">
            <w:pPr>
              <w:jc w:val="center"/>
            </w:pPr>
            <w:r>
              <w:rPr>
                <w:sz w:val="22"/>
                <w:szCs w:val="22"/>
              </w:rPr>
              <w:t>уп</w:t>
            </w:r>
          </w:p>
        </w:tc>
        <w:tc>
          <w:tcPr>
            <w:tcW w:w="866" w:type="dxa"/>
            <w:tcBorders>
              <w:top w:val="nil"/>
              <w:left w:val="nil"/>
              <w:bottom w:val="single" w:sz="4" w:space="0" w:color="000000"/>
              <w:right w:val="single" w:sz="4" w:space="0" w:color="000000"/>
            </w:tcBorders>
            <w:shd w:val="clear" w:color="auto" w:fill="auto"/>
            <w:vAlign w:val="center"/>
            <w:hideMark/>
          </w:tcPr>
          <w:p w:rsidR="002F7937" w:rsidRDefault="002F7937" w:rsidP="00356D57">
            <w:pPr>
              <w:jc w:val="center"/>
            </w:pPr>
            <w:r>
              <w:rPr>
                <w:sz w:val="22"/>
                <w:szCs w:val="22"/>
              </w:rPr>
              <w:t>2</w:t>
            </w:r>
          </w:p>
        </w:tc>
        <w:tc>
          <w:tcPr>
            <w:tcW w:w="3227" w:type="dxa"/>
            <w:tcBorders>
              <w:top w:val="nil"/>
              <w:left w:val="nil"/>
              <w:bottom w:val="single" w:sz="4" w:space="0" w:color="000000"/>
              <w:right w:val="single" w:sz="4" w:space="0" w:color="000000"/>
            </w:tcBorders>
            <w:shd w:val="clear" w:color="auto" w:fill="auto"/>
            <w:vAlign w:val="center"/>
            <w:hideMark/>
          </w:tcPr>
          <w:p w:rsidR="002F7937" w:rsidRDefault="002F7937" w:rsidP="00356D57">
            <w:r>
              <w:rPr>
                <w:sz w:val="22"/>
                <w:szCs w:val="22"/>
              </w:rPr>
              <w:t>56092 Аналіз агрегації тромбоцитів IVD, реагент</w:t>
            </w:r>
          </w:p>
        </w:tc>
      </w:tr>
      <w:tr w:rsidR="002F7937" w:rsidTr="00356D57">
        <w:trPr>
          <w:trHeight w:val="284"/>
        </w:trPr>
        <w:tc>
          <w:tcPr>
            <w:tcW w:w="801" w:type="dxa"/>
            <w:tcBorders>
              <w:top w:val="nil"/>
              <w:left w:val="single" w:sz="4" w:space="0" w:color="000000"/>
              <w:bottom w:val="single" w:sz="4" w:space="0" w:color="000000"/>
              <w:right w:val="single" w:sz="4" w:space="0" w:color="000000"/>
            </w:tcBorders>
            <w:shd w:val="clear" w:color="auto" w:fill="auto"/>
            <w:vAlign w:val="center"/>
            <w:hideMark/>
          </w:tcPr>
          <w:p w:rsidR="002F7937" w:rsidRDefault="002F7937" w:rsidP="00356D57">
            <w:pPr>
              <w:jc w:val="center"/>
            </w:pPr>
            <w:r>
              <w:rPr>
                <w:sz w:val="22"/>
                <w:szCs w:val="22"/>
              </w:rPr>
              <w:t>4</w:t>
            </w:r>
          </w:p>
        </w:tc>
        <w:tc>
          <w:tcPr>
            <w:tcW w:w="4932" w:type="dxa"/>
            <w:tcBorders>
              <w:top w:val="nil"/>
              <w:left w:val="nil"/>
              <w:bottom w:val="single" w:sz="4" w:space="0" w:color="000000"/>
              <w:right w:val="single" w:sz="4" w:space="0" w:color="000000"/>
            </w:tcBorders>
            <w:shd w:val="clear" w:color="auto" w:fill="auto"/>
            <w:hideMark/>
          </w:tcPr>
          <w:p w:rsidR="002F7937" w:rsidRDefault="002F7937" w:rsidP="00356D57">
            <w:r>
              <w:rPr>
                <w:sz w:val="22"/>
                <w:szCs w:val="22"/>
              </w:rPr>
              <w:t>Реагент: Епінєфрин 5,0 мл. (Код ДК 021:2015 – 33696500-0 Лабораторні реактиви)</w:t>
            </w:r>
          </w:p>
        </w:tc>
        <w:tc>
          <w:tcPr>
            <w:tcW w:w="874" w:type="dxa"/>
            <w:tcBorders>
              <w:top w:val="nil"/>
              <w:left w:val="nil"/>
              <w:bottom w:val="single" w:sz="4" w:space="0" w:color="000000"/>
              <w:right w:val="single" w:sz="4" w:space="0" w:color="000000"/>
            </w:tcBorders>
            <w:shd w:val="clear" w:color="auto" w:fill="auto"/>
            <w:vAlign w:val="center"/>
            <w:hideMark/>
          </w:tcPr>
          <w:p w:rsidR="002F7937" w:rsidRDefault="002F7937" w:rsidP="00356D57">
            <w:pPr>
              <w:jc w:val="center"/>
            </w:pPr>
            <w:r>
              <w:rPr>
                <w:sz w:val="22"/>
                <w:szCs w:val="22"/>
              </w:rPr>
              <w:t>уп</w:t>
            </w:r>
          </w:p>
        </w:tc>
        <w:tc>
          <w:tcPr>
            <w:tcW w:w="866" w:type="dxa"/>
            <w:tcBorders>
              <w:top w:val="nil"/>
              <w:left w:val="nil"/>
              <w:bottom w:val="single" w:sz="4" w:space="0" w:color="000000"/>
              <w:right w:val="single" w:sz="4" w:space="0" w:color="000000"/>
            </w:tcBorders>
            <w:shd w:val="clear" w:color="auto" w:fill="auto"/>
            <w:vAlign w:val="center"/>
            <w:hideMark/>
          </w:tcPr>
          <w:p w:rsidR="002F7937" w:rsidRDefault="002F7937" w:rsidP="00356D57">
            <w:pPr>
              <w:jc w:val="center"/>
            </w:pPr>
            <w:r>
              <w:rPr>
                <w:sz w:val="22"/>
                <w:szCs w:val="22"/>
              </w:rPr>
              <w:t>2</w:t>
            </w:r>
          </w:p>
        </w:tc>
        <w:tc>
          <w:tcPr>
            <w:tcW w:w="3227" w:type="dxa"/>
            <w:tcBorders>
              <w:top w:val="nil"/>
              <w:left w:val="nil"/>
              <w:bottom w:val="single" w:sz="4" w:space="0" w:color="000000"/>
              <w:right w:val="single" w:sz="4" w:space="0" w:color="000000"/>
            </w:tcBorders>
            <w:shd w:val="clear" w:color="auto" w:fill="auto"/>
            <w:vAlign w:val="center"/>
            <w:hideMark/>
          </w:tcPr>
          <w:p w:rsidR="002F7937" w:rsidRDefault="002F7937" w:rsidP="00356D57">
            <w:r>
              <w:rPr>
                <w:sz w:val="22"/>
                <w:szCs w:val="22"/>
              </w:rPr>
              <w:t>56092 Аналіз агрегації тромбоцитів IVD, реагент</w:t>
            </w:r>
          </w:p>
        </w:tc>
      </w:tr>
      <w:tr w:rsidR="002F7937" w:rsidTr="00356D57">
        <w:trPr>
          <w:trHeight w:val="284"/>
        </w:trPr>
        <w:tc>
          <w:tcPr>
            <w:tcW w:w="801" w:type="dxa"/>
            <w:tcBorders>
              <w:top w:val="nil"/>
              <w:left w:val="single" w:sz="4" w:space="0" w:color="000000"/>
              <w:bottom w:val="single" w:sz="4" w:space="0" w:color="000000"/>
              <w:right w:val="single" w:sz="4" w:space="0" w:color="000000"/>
            </w:tcBorders>
            <w:shd w:val="clear" w:color="auto" w:fill="auto"/>
            <w:vAlign w:val="center"/>
            <w:hideMark/>
          </w:tcPr>
          <w:p w:rsidR="002F7937" w:rsidRDefault="002F7937" w:rsidP="00356D57">
            <w:pPr>
              <w:jc w:val="center"/>
            </w:pPr>
            <w:r>
              <w:rPr>
                <w:sz w:val="22"/>
                <w:szCs w:val="22"/>
              </w:rPr>
              <w:t>5</w:t>
            </w:r>
          </w:p>
        </w:tc>
        <w:tc>
          <w:tcPr>
            <w:tcW w:w="4932" w:type="dxa"/>
            <w:tcBorders>
              <w:top w:val="nil"/>
              <w:left w:val="nil"/>
              <w:bottom w:val="single" w:sz="4" w:space="0" w:color="000000"/>
              <w:right w:val="single" w:sz="4" w:space="0" w:color="000000"/>
            </w:tcBorders>
            <w:shd w:val="clear" w:color="auto" w:fill="auto"/>
            <w:hideMark/>
          </w:tcPr>
          <w:p w:rsidR="002F7937" w:rsidRDefault="002F7937" w:rsidP="00356D57">
            <w:r>
              <w:rPr>
                <w:sz w:val="22"/>
                <w:szCs w:val="22"/>
              </w:rPr>
              <w:t>Мішалки для реагентних кювет №312 (144шт/уп) (Код ДК 021:2015 – 33696500-0 Лабораторні реактиви)</w:t>
            </w:r>
          </w:p>
        </w:tc>
        <w:tc>
          <w:tcPr>
            <w:tcW w:w="874" w:type="dxa"/>
            <w:tcBorders>
              <w:top w:val="nil"/>
              <w:left w:val="nil"/>
              <w:bottom w:val="single" w:sz="4" w:space="0" w:color="000000"/>
              <w:right w:val="single" w:sz="4" w:space="0" w:color="000000"/>
            </w:tcBorders>
            <w:shd w:val="clear" w:color="auto" w:fill="auto"/>
            <w:vAlign w:val="center"/>
            <w:hideMark/>
          </w:tcPr>
          <w:p w:rsidR="002F7937" w:rsidRDefault="002F7937" w:rsidP="00356D57">
            <w:pPr>
              <w:jc w:val="center"/>
            </w:pPr>
            <w:r>
              <w:rPr>
                <w:sz w:val="22"/>
                <w:szCs w:val="22"/>
              </w:rPr>
              <w:t>уп</w:t>
            </w:r>
          </w:p>
        </w:tc>
        <w:tc>
          <w:tcPr>
            <w:tcW w:w="866" w:type="dxa"/>
            <w:tcBorders>
              <w:top w:val="nil"/>
              <w:left w:val="nil"/>
              <w:bottom w:val="single" w:sz="4" w:space="0" w:color="000000"/>
              <w:right w:val="single" w:sz="4" w:space="0" w:color="000000"/>
            </w:tcBorders>
            <w:shd w:val="clear" w:color="auto" w:fill="auto"/>
            <w:vAlign w:val="center"/>
            <w:hideMark/>
          </w:tcPr>
          <w:p w:rsidR="002F7937" w:rsidRDefault="002F7937" w:rsidP="00356D57">
            <w:pPr>
              <w:jc w:val="center"/>
            </w:pPr>
            <w:r>
              <w:rPr>
                <w:sz w:val="22"/>
                <w:szCs w:val="22"/>
              </w:rPr>
              <w:t>15</w:t>
            </w:r>
          </w:p>
        </w:tc>
        <w:tc>
          <w:tcPr>
            <w:tcW w:w="3227" w:type="dxa"/>
            <w:tcBorders>
              <w:top w:val="nil"/>
              <w:left w:val="nil"/>
              <w:bottom w:val="single" w:sz="4" w:space="0" w:color="000000"/>
              <w:right w:val="single" w:sz="4" w:space="0" w:color="000000"/>
            </w:tcBorders>
            <w:shd w:val="clear" w:color="auto" w:fill="auto"/>
            <w:vAlign w:val="center"/>
            <w:hideMark/>
          </w:tcPr>
          <w:p w:rsidR="002F7937" w:rsidRDefault="002F7937" w:rsidP="00356D57">
            <w:r>
              <w:rPr>
                <w:sz w:val="22"/>
                <w:szCs w:val="22"/>
              </w:rPr>
              <w:t>56699 Напівавтоматичний агрегометр тромбоцитів IVD</w:t>
            </w:r>
          </w:p>
        </w:tc>
      </w:tr>
      <w:tr w:rsidR="002F7937" w:rsidTr="00356D57">
        <w:trPr>
          <w:trHeight w:val="284"/>
        </w:trPr>
        <w:tc>
          <w:tcPr>
            <w:tcW w:w="801" w:type="dxa"/>
            <w:tcBorders>
              <w:top w:val="nil"/>
              <w:left w:val="single" w:sz="4" w:space="0" w:color="000000"/>
              <w:bottom w:val="single" w:sz="4" w:space="0" w:color="000000"/>
              <w:right w:val="single" w:sz="4" w:space="0" w:color="000000"/>
            </w:tcBorders>
            <w:shd w:val="clear" w:color="auto" w:fill="auto"/>
            <w:vAlign w:val="center"/>
            <w:hideMark/>
          </w:tcPr>
          <w:p w:rsidR="002F7937" w:rsidRDefault="002F7937" w:rsidP="00356D57">
            <w:pPr>
              <w:jc w:val="center"/>
            </w:pPr>
            <w:r>
              <w:rPr>
                <w:sz w:val="22"/>
                <w:szCs w:val="22"/>
              </w:rPr>
              <w:t>6</w:t>
            </w:r>
          </w:p>
        </w:tc>
        <w:tc>
          <w:tcPr>
            <w:tcW w:w="4932" w:type="dxa"/>
            <w:tcBorders>
              <w:top w:val="nil"/>
              <w:left w:val="nil"/>
              <w:bottom w:val="single" w:sz="4" w:space="0" w:color="000000"/>
              <w:right w:val="single" w:sz="4" w:space="0" w:color="000000"/>
            </w:tcBorders>
            <w:shd w:val="clear" w:color="auto" w:fill="auto"/>
            <w:hideMark/>
          </w:tcPr>
          <w:p w:rsidR="002F7937" w:rsidRDefault="002F7937" w:rsidP="00356D57">
            <w:r>
              <w:rPr>
                <w:sz w:val="22"/>
                <w:szCs w:val="22"/>
              </w:rPr>
              <w:t>Реагентні кювети 312, 450мкл (144шт/уп) (Код ДК 021:2015 – 33696500-0 Лабораторні реактиви)</w:t>
            </w:r>
          </w:p>
        </w:tc>
        <w:tc>
          <w:tcPr>
            <w:tcW w:w="874" w:type="dxa"/>
            <w:tcBorders>
              <w:top w:val="nil"/>
              <w:left w:val="nil"/>
              <w:bottom w:val="single" w:sz="4" w:space="0" w:color="000000"/>
              <w:right w:val="single" w:sz="4" w:space="0" w:color="000000"/>
            </w:tcBorders>
            <w:shd w:val="clear" w:color="auto" w:fill="auto"/>
            <w:vAlign w:val="center"/>
            <w:hideMark/>
          </w:tcPr>
          <w:p w:rsidR="002F7937" w:rsidRDefault="002F7937" w:rsidP="00356D57">
            <w:pPr>
              <w:jc w:val="center"/>
            </w:pPr>
            <w:r>
              <w:rPr>
                <w:sz w:val="22"/>
                <w:szCs w:val="22"/>
              </w:rPr>
              <w:t>уп</w:t>
            </w:r>
          </w:p>
        </w:tc>
        <w:tc>
          <w:tcPr>
            <w:tcW w:w="866" w:type="dxa"/>
            <w:tcBorders>
              <w:top w:val="nil"/>
              <w:left w:val="nil"/>
              <w:bottom w:val="single" w:sz="4" w:space="0" w:color="000000"/>
              <w:right w:val="single" w:sz="4" w:space="0" w:color="000000"/>
            </w:tcBorders>
            <w:shd w:val="clear" w:color="auto" w:fill="auto"/>
            <w:vAlign w:val="center"/>
            <w:hideMark/>
          </w:tcPr>
          <w:p w:rsidR="002F7937" w:rsidRDefault="002F7937" w:rsidP="00356D57">
            <w:pPr>
              <w:jc w:val="center"/>
            </w:pPr>
            <w:r>
              <w:rPr>
                <w:sz w:val="22"/>
                <w:szCs w:val="22"/>
              </w:rPr>
              <w:t>16</w:t>
            </w:r>
          </w:p>
        </w:tc>
        <w:tc>
          <w:tcPr>
            <w:tcW w:w="3227" w:type="dxa"/>
            <w:tcBorders>
              <w:top w:val="nil"/>
              <w:left w:val="nil"/>
              <w:bottom w:val="single" w:sz="4" w:space="0" w:color="000000"/>
              <w:right w:val="single" w:sz="4" w:space="0" w:color="000000"/>
            </w:tcBorders>
            <w:shd w:val="clear" w:color="auto" w:fill="auto"/>
            <w:vAlign w:val="center"/>
            <w:hideMark/>
          </w:tcPr>
          <w:p w:rsidR="002F7937" w:rsidRDefault="002F7937" w:rsidP="00356D57">
            <w:r>
              <w:rPr>
                <w:sz w:val="22"/>
                <w:szCs w:val="22"/>
              </w:rPr>
              <w:t>56699 Напівавтоматичний агрегометр тромбоцитів IVD</w:t>
            </w:r>
          </w:p>
        </w:tc>
      </w:tr>
    </w:tbl>
    <w:p w:rsidR="002F7937" w:rsidRDefault="002F7937" w:rsidP="002F7937">
      <w:pPr>
        <w:pStyle w:val="HTML"/>
        <w:jc w:val="both"/>
        <w:rPr>
          <w:rFonts w:ascii="Times New Roman" w:hAnsi="Times New Roman"/>
          <w:i/>
          <w:sz w:val="24"/>
          <w:szCs w:val="24"/>
        </w:rPr>
      </w:pPr>
    </w:p>
    <w:p w:rsidR="002F7937" w:rsidRDefault="002F7937" w:rsidP="002F7937">
      <w:pPr>
        <w:ind w:firstLine="357"/>
        <w:jc w:val="both"/>
        <w:rPr>
          <w:b/>
          <w:u w:val="single"/>
        </w:rPr>
      </w:pPr>
      <w:r w:rsidRPr="00456133">
        <w:rPr>
          <w:b/>
          <w:u w:val="single"/>
        </w:rPr>
        <w:t>Додаткові медико-технічні вимоги до реагентів:</w:t>
      </w:r>
    </w:p>
    <w:p w:rsidR="002F7937" w:rsidRPr="00456133" w:rsidRDefault="002F7937" w:rsidP="002F7937">
      <w:pPr>
        <w:ind w:firstLine="357"/>
        <w:jc w:val="both"/>
        <w:rPr>
          <w:b/>
          <w:u w:val="single"/>
        </w:rPr>
      </w:pPr>
    </w:p>
    <w:p w:rsidR="002F7937" w:rsidRPr="00456133" w:rsidRDefault="002F7937" w:rsidP="002F7937">
      <w:pPr>
        <w:jc w:val="both"/>
        <w:rPr>
          <w:b/>
          <w:bCs/>
        </w:rPr>
      </w:pPr>
      <w:r w:rsidRPr="00456133">
        <w:rPr>
          <w:rStyle w:val="a6"/>
          <w:b/>
          <w:color w:val="000000"/>
        </w:rPr>
        <w:t xml:space="preserve">Лот №1 – Реагенти до автоматичного аналізатора глюкози та лактату тип BIOSEN C_line (закрита система) – </w:t>
      </w:r>
      <w:r w:rsidRPr="00456133">
        <w:rPr>
          <w:rStyle w:val="a6"/>
          <w:b/>
          <w:color w:val="000000"/>
          <w:lang w:eastAsia="uk-UA"/>
        </w:rPr>
        <w:t>53305 - Глюкоза IVD, набір, йон-селективні електроди, 53305 - Глюкоза IVD, набір, йон-селективні електроди, 30216 - Багатокомпонентний калібратор клінічної хімії, 53305 - Глюкоза IVD, набір, йон-селективні електроди, 30213 - Множинні ферменти клінічної хімії IVD, контрольний матеріал, 30213 - Множинні ферменти клінічної хімії IVD, контрольний матеріал</w:t>
      </w:r>
    </w:p>
    <w:p w:rsidR="002F7937" w:rsidRPr="00456133" w:rsidRDefault="002F7937" w:rsidP="002F7937">
      <w:pPr>
        <w:ind w:firstLine="357"/>
        <w:jc w:val="both"/>
      </w:pPr>
      <w:r w:rsidRPr="00456133">
        <w:rPr>
          <w:b/>
          <w:u w:val="single"/>
        </w:rPr>
        <w:t>Загальні:</w:t>
      </w:r>
    </w:p>
    <w:p w:rsidR="002F7937" w:rsidRPr="00456133" w:rsidRDefault="002F7937" w:rsidP="002F7937">
      <w:pPr>
        <w:ind w:firstLine="357"/>
        <w:jc w:val="both"/>
      </w:pPr>
      <w:r w:rsidRPr="00456133">
        <w:t>1. До набору реагентів по визначенню кожного показника повинні входити всі необхідні реактиви відповідно до методики проведення аналізу.</w:t>
      </w:r>
    </w:p>
    <w:p w:rsidR="002F7937" w:rsidRPr="00456133" w:rsidRDefault="002F7937" w:rsidP="002F7937">
      <w:pPr>
        <w:ind w:firstLine="357"/>
        <w:jc w:val="both"/>
      </w:pPr>
      <w:r w:rsidRPr="00456133">
        <w:t>2. Реактиви повинні мати зручну форму для використання з мінімальним етапом підготовки, повну комплектацію та неушкоджену упаковку.</w:t>
      </w:r>
    </w:p>
    <w:p w:rsidR="002F7937" w:rsidRPr="00456133" w:rsidRDefault="002F7937" w:rsidP="002F7937">
      <w:pPr>
        <w:ind w:firstLine="357"/>
        <w:jc w:val="both"/>
      </w:pPr>
      <w:r w:rsidRPr="00456133">
        <w:t>3. Концентрація аналіту в стандартах та контролях має гарантовано відповідати, вказаній у паспорті і на упаковці та бути стабільною протягом терміну, встановленому для кожної позиції.</w:t>
      </w:r>
    </w:p>
    <w:p w:rsidR="002F7937" w:rsidRPr="00456133" w:rsidRDefault="002F7937" w:rsidP="002F7937">
      <w:pPr>
        <w:ind w:firstLine="357"/>
        <w:jc w:val="both"/>
      </w:pPr>
      <w:r w:rsidRPr="00456133">
        <w:t xml:space="preserve">4. Контрольний матеріал має бути адаптованим до приладу та тест-системи, що використовуються в лабораторії та мати відповідне підтвердження в паспорті до контрольного матеріалу, або в листі від фірми-постачальника. </w:t>
      </w:r>
    </w:p>
    <w:p w:rsidR="002F7937" w:rsidRPr="00456133" w:rsidRDefault="002F7937" w:rsidP="002F7937">
      <w:pPr>
        <w:ind w:firstLine="357"/>
        <w:jc w:val="both"/>
      </w:pPr>
      <w:r w:rsidRPr="00456133">
        <w:t>5. Стабільність усіх компонентів наборів після його відкриття повинна зберігатись на протязі всього терміну визначеного в інструкції до набору реагентів.</w:t>
      </w:r>
    </w:p>
    <w:p w:rsidR="002F7937" w:rsidRPr="00456133" w:rsidRDefault="002F7937" w:rsidP="002F7937">
      <w:pPr>
        <w:jc w:val="both"/>
        <w:rPr>
          <w:rStyle w:val="a6"/>
          <w:b/>
          <w:color w:val="000000"/>
          <w:lang w:eastAsia="uk-UA"/>
        </w:rPr>
      </w:pPr>
    </w:p>
    <w:p w:rsidR="002F7937" w:rsidRPr="00456133" w:rsidRDefault="002F7937" w:rsidP="002F7937">
      <w:pPr>
        <w:jc w:val="both"/>
        <w:rPr>
          <w:rStyle w:val="a6"/>
          <w:b/>
          <w:color w:val="000000"/>
          <w:lang w:eastAsia="uk-UA"/>
        </w:rPr>
      </w:pPr>
      <w:r w:rsidRPr="00456133">
        <w:rPr>
          <w:rStyle w:val="a6"/>
          <w:b/>
          <w:color w:val="000000"/>
          <w:lang w:eastAsia="uk-UA"/>
        </w:rPr>
        <w:t>Лот №2 - Реагенти для визначення N-ацетил-β-D-глюкозамінідази (NAG) - 41935Калібрувальний набір NAG, 41936Набір контрольних зразків NAG, 38549Набір реагентів для визначення N-ацетил-β-D-глюкозамінідази (NAG)</w:t>
      </w:r>
    </w:p>
    <w:p w:rsidR="002F7937" w:rsidRPr="00456133" w:rsidRDefault="002F7937" w:rsidP="002F7937">
      <w:pPr>
        <w:ind w:firstLine="357"/>
        <w:jc w:val="both"/>
      </w:pPr>
      <w:r w:rsidRPr="00456133">
        <w:rPr>
          <w:b/>
          <w:u w:val="single"/>
        </w:rPr>
        <w:t>Загальні:</w:t>
      </w:r>
    </w:p>
    <w:p w:rsidR="002F7937" w:rsidRPr="00456133" w:rsidRDefault="002F7937" w:rsidP="002F7937">
      <w:pPr>
        <w:ind w:firstLine="357"/>
        <w:jc w:val="both"/>
      </w:pPr>
      <w:r w:rsidRPr="00456133">
        <w:t>1. До набору реагентів по визначенню кожного показника повинні входити всі необхідні реактиви відповідно до методики проведення аналізу.</w:t>
      </w:r>
    </w:p>
    <w:p w:rsidR="002F7937" w:rsidRPr="00456133" w:rsidRDefault="002F7937" w:rsidP="002F7937">
      <w:pPr>
        <w:ind w:firstLine="357"/>
        <w:jc w:val="both"/>
      </w:pPr>
      <w:r w:rsidRPr="00456133">
        <w:t>2. Реактиви повинні мати зручну форму для використання з мінімальним етапом підготовки, повну комплектацію та неушкоджену упаковку.</w:t>
      </w:r>
    </w:p>
    <w:p w:rsidR="002F7937" w:rsidRPr="00456133" w:rsidRDefault="002F7937" w:rsidP="002F7937">
      <w:pPr>
        <w:ind w:firstLine="357"/>
        <w:jc w:val="both"/>
      </w:pPr>
      <w:r w:rsidRPr="00456133">
        <w:t>3. Концентрація аналіту в калібраторах та контролях має гарантовано відповідати, вказаній у паспорті і на упаковці та бути стабільною протягом терміну, встановленому для кожної позиції.</w:t>
      </w:r>
    </w:p>
    <w:p w:rsidR="002F7937" w:rsidRPr="00456133" w:rsidRDefault="002F7937" w:rsidP="002F7937">
      <w:pPr>
        <w:ind w:firstLine="357"/>
        <w:jc w:val="both"/>
      </w:pPr>
      <w:r w:rsidRPr="00456133">
        <w:t>4. Стабільність усіх компонентів наборів після його відкриття повинна зберігатись на протязі всього терміну визначеного в інструкції до набору реагентів.</w:t>
      </w:r>
    </w:p>
    <w:p w:rsidR="002F7937" w:rsidRPr="00456133" w:rsidRDefault="002F7937" w:rsidP="002F7937">
      <w:pPr>
        <w:ind w:firstLine="357"/>
        <w:jc w:val="both"/>
      </w:pPr>
      <w:r w:rsidRPr="00456133">
        <w:t>5. Тест-система для визначення NAG має бути призначена для використання в медичній практиці.</w:t>
      </w:r>
    </w:p>
    <w:p w:rsidR="002F7937" w:rsidRPr="00456133" w:rsidRDefault="002F7937" w:rsidP="002F7937">
      <w:pPr>
        <w:ind w:firstLine="357"/>
        <w:jc w:val="both"/>
      </w:pPr>
      <w:r w:rsidRPr="00456133">
        <w:rPr>
          <w:b/>
        </w:rPr>
        <w:t>Спеціальні:</w:t>
      </w:r>
    </w:p>
    <w:p w:rsidR="002F7937" w:rsidRPr="00456133" w:rsidRDefault="002F7937" w:rsidP="002F7937">
      <w:pPr>
        <w:numPr>
          <w:ilvl w:val="0"/>
          <w:numId w:val="1"/>
        </w:numPr>
        <w:tabs>
          <w:tab w:val="clear" w:pos="720"/>
          <w:tab w:val="num" w:pos="0"/>
        </w:tabs>
        <w:suppressAutoHyphens/>
        <w:ind w:left="717"/>
        <w:jc w:val="both"/>
      </w:pPr>
      <w:r w:rsidRPr="00456133">
        <w:t>Реагенти, контрольний матеріал та калібратори повинні бути адаптованими для використання на автоматичному аналізаторі Сobas</w:t>
      </w:r>
      <w:r w:rsidRPr="00456133">
        <w:rPr>
          <w:lang w:val="ru-RU"/>
        </w:rPr>
        <w:t xml:space="preserve"> 6000 </w:t>
      </w:r>
      <w:r w:rsidRPr="00456133">
        <w:t xml:space="preserve">та мати відповідне підтвердження від фірми-виробника. </w:t>
      </w:r>
    </w:p>
    <w:p w:rsidR="002F7937" w:rsidRPr="00456133" w:rsidRDefault="002F7937" w:rsidP="002F7937">
      <w:pPr>
        <w:numPr>
          <w:ilvl w:val="0"/>
          <w:numId w:val="1"/>
        </w:numPr>
        <w:tabs>
          <w:tab w:val="clear" w:pos="720"/>
          <w:tab w:val="num" w:pos="0"/>
        </w:tabs>
        <w:suppressAutoHyphens/>
        <w:ind w:left="717"/>
        <w:jc w:val="both"/>
      </w:pPr>
      <w:r w:rsidRPr="00456133">
        <w:t>Референтні значення мають бути визначені виробником в матеріалах до тест-системи.</w:t>
      </w:r>
    </w:p>
    <w:p w:rsidR="002F7937" w:rsidRDefault="002F7937" w:rsidP="002F7937">
      <w:pPr>
        <w:jc w:val="both"/>
        <w:rPr>
          <w:rStyle w:val="a6"/>
          <w:b/>
          <w:color w:val="000000"/>
          <w:lang w:eastAsia="uk-UA"/>
        </w:rPr>
      </w:pPr>
    </w:p>
    <w:p w:rsidR="002F7937" w:rsidRPr="00456133" w:rsidRDefault="002F7937" w:rsidP="002F7937">
      <w:pPr>
        <w:jc w:val="both"/>
        <w:rPr>
          <w:b/>
          <w:bCs/>
        </w:rPr>
      </w:pPr>
      <w:r w:rsidRPr="00456133">
        <w:rPr>
          <w:rStyle w:val="a6"/>
          <w:b/>
          <w:color w:val="000000"/>
          <w:lang w:eastAsia="uk-UA"/>
        </w:rPr>
        <w:t>Лот №3 -  Реагенти до агрегометру CRONO-LOG model 700 - 56092 Аналіз агрегації тромбоцитів IVD, реагент, 56092 Аналіз агрегації тромбоцитів IVD, реагент, 56092 Аналіз агрегації тромбоцитів IVD, реагент, 56092 Аналіз агрегації тромбоцитів IVD, реагент, 56699 Напівавтоматичний агрегометр тромбоцитів IVD, 56699 Напівавтоматичний агрегометр тромбоцитів IVD</w:t>
      </w:r>
    </w:p>
    <w:p w:rsidR="002F7937" w:rsidRPr="00456133" w:rsidRDefault="002F7937" w:rsidP="002F7937">
      <w:pPr>
        <w:ind w:firstLine="357"/>
        <w:jc w:val="both"/>
      </w:pPr>
      <w:r w:rsidRPr="00456133">
        <w:rPr>
          <w:b/>
          <w:u w:val="single"/>
        </w:rPr>
        <w:t>Загальні:</w:t>
      </w:r>
    </w:p>
    <w:p w:rsidR="002F7937" w:rsidRPr="00456133" w:rsidRDefault="002F7937" w:rsidP="002F7937">
      <w:pPr>
        <w:ind w:firstLine="357"/>
        <w:jc w:val="both"/>
      </w:pPr>
      <w:r w:rsidRPr="00456133">
        <w:t>1. До набору реагентів по визначенню кожного показника повинні входити всі необхідні реактиви відповідно до методики проведення аналізу.</w:t>
      </w:r>
    </w:p>
    <w:p w:rsidR="002F7937" w:rsidRPr="00456133" w:rsidRDefault="002F7937" w:rsidP="002F7937">
      <w:pPr>
        <w:ind w:firstLine="357"/>
        <w:jc w:val="both"/>
      </w:pPr>
      <w:r w:rsidRPr="00456133">
        <w:t>2. Реактиви повинні мати зручну форму для використання з мінімальним етапом підготовки, повну комплектацію та неушкоджену упаковку.</w:t>
      </w:r>
    </w:p>
    <w:p w:rsidR="002F7937" w:rsidRPr="00456133" w:rsidRDefault="002F7937" w:rsidP="002F7937">
      <w:pPr>
        <w:ind w:firstLine="357"/>
        <w:jc w:val="both"/>
      </w:pPr>
      <w:r w:rsidRPr="00456133">
        <w:t>3. Концентрація аналіту в стандартах, калібраторах та контролях має гарантовано відповідати, вказаній у паспорті і на упаковці та бути стабільною протягом терміну, встановленому для кожної позиції.</w:t>
      </w:r>
    </w:p>
    <w:p w:rsidR="002F7937" w:rsidRPr="00456133" w:rsidRDefault="002F7937" w:rsidP="002F7937">
      <w:pPr>
        <w:ind w:firstLine="357"/>
        <w:jc w:val="both"/>
      </w:pPr>
      <w:r w:rsidRPr="00456133">
        <w:t>4. Контрольний матеріал має бути адаптованим до приладів та тест-систем, що використовуються в лабораторії та мати відповідне підтвердження в паспорті до контрольного матеріалу, або в листі від фірми-постачальника.</w:t>
      </w:r>
    </w:p>
    <w:p w:rsidR="002F7937" w:rsidRPr="00456133" w:rsidRDefault="002F7937" w:rsidP="002F7937">
      <w:pPr>
        <w:ind w:firstLine="357"/>
        <w:jc w:val="both"/>
        <w:rPr>
          <w:b/>
          <w:bCs/>
        </w:rPr>
      </w:pPr>
      <w:r w:rsidRPr="00456133">
        <w:t>5. Стабільність усіх компонентів наборів після його відкриття повинна зберігатись на протязі всього терміну визначеного в інструкції до набору реагентів.</w:t>
      </w:r>
    </w:p>
    <w:p w:rsidR="002F7937" w:rsidRPr="00456133" w:rsidRDefault="002F7937" w:rsidP="002F7937">
      <w:pPr>
        <w:ind w:firstLine="357"/>
        <w:jc w:val="both"/>
        <w:rPr>
          <w:b/>
          <w:bCs/>
        </w:rPr>
      </w:pPr>
      <w:r w:rsidRPr="00456133">
        <w:rPr>
          <w:b/>
        </w:rPr>
        <w:t>Спеціальні:</w:t>
      </w:r>
    </w:p>
    <w:p w:rsidR="002F7937" w:rsidRPr="00456133" w:rsidRDefault="002F7937" w:rsidP="002F7937">
      <w:pPr>
        <w:tabs>
          <w:tab w:val="left" w:pos="360"/>
        </w:tabs>
        <w:jc w:val="both"/>
        <w:rPr>
          <w:bCs/>
        </w:rPr>
      </w:pPr>
      <w:r w:rsidRPr="00456133">
        <w:rPr>
          <w:b/>
          <w:bCs/>
        </w:rPr>
        <w:t xml:space="preserve">      </w:t>
      </w:r>
      <w:r w:rsidRPr="00456133">
        <w:rPr>
          <w:bCs/>
        </w:rPr>
        <w:t>1. Концентрація активаторів для агрегаціїї тромбоцитів повинна бути:</w:t>
      </w:r>
    </w:p>
    <w:p w:rsidR="002F7937" w:rsidRPr="00456133" w:rsidRDefault="002F7937" w:rsidP="002F7937">
      <w:pPr>
        <w:tabs>
          <w:tab w:val="left" w:pos="360"/>
        </w:tabs>
        <w:jc w:val="both"/>
        <w:rPr>
          <w:bCs/>
        </w:rPr>
      </w:pPr>
      <w:r w:rsidRPr="00456133">
        <w:rPr>
          <w:bCs/>
        </w:rPr>
        <w:t xml:space="preserve">       - Колаген – 1 мг/мл;</w:t>
      </w:r>
    </w:p>
    <w:p w:rsidR="002F7937" w:rsidRPr="00456133" w:rsidRDefault="002F7937" w:rsidP="002F7937">
      <w:pPr>
        <w:tabs>
          <w:tab w:val="left" w:pos="360"/>
        </w:tabs>
        <w:jc w:val="both"/>
        <w:rPr>
          <w:bCs/>
        </w:rPr>
      </w:pPr>
      <w:r w:rsidRPr="00456133">
        <w:rPr>
          <w:bCs/>
        </w:rPr>
        <w:t xml:space="preserve">       - Рістоцетін – 125 мг/мл;</w:t>
      </w:r>
    </w:p>
    <w:p w:rsidR="002F7937" w:rsidRPr="00456133" w:rsidRDefault="002F7937" w:rsidP="002F7937">
      <w:pPr>
        <w:tabs>
          <w:tab w:val="left" w:pos="360"/>
        </w:tabs>
        <w:jc w:val="both"/>
        <w:rPr>
          <w:bCs/>
        </w:rPr>
      </w:pPr>
      <w:r w:rsidRPr="00456133">
        <w:rPr>
          <w:bCs/>
        </w:rPr>
        <w:t xml:space="preserve">       - АДФ – 1 мммоль;</w:t>
      </w:r>
    </w:p>
    <w:p w:rsidR="002F7937" w:rsidRPr="00456133" w:rsidRDefault="002F7937" w:rsidP="002F7937">
      <w:pPr>
        <w:tabs>
          <w:tab w:val="left" w:pos="360"/>
        </w:tabs>
        <w:jc w:val="both"/>
        <w:rPr>
          <w:bCs/>
        </w:rPr>
      </w:pPr>
      <w:r w:rsidRPr="00456133">
        <w:rPr>
          <w:bCs/>
        </w:rPr>
        <w:t xml:space="preserve">       - Епініфрин – 10 мммоль для цільної крові, 1 ммоль для плазми богатої тромбоцитами;</w:t>
      </w:r>
    </w:p>
    <w:p w:rsidR="002F7937" w:rsidRPr="00456133" w:rsidRDefault="002F7937" w:rsidP="002F7937">
      <w:pPr>
        <w:tabs>
          <w:tab w:val="left" w:pos="360"/>
        </w:tabs>
        <w:jc w:val="both"/>
        <w:rPr>
          <w:bCs/>
        </w:rPr>
      </w:pPr>
      <w:r w:rsidRPr="00456133">
        <w:rPr>
          <w:bCs/>
        </w:rPr>
        <w:t xml:space="preserve">      2. Постачальник реагентів повинен надати адаптаційні листи  для кожного з активаторів агрегації тромбоцитів.</w:t>
      </w:r>
    </w:p>
    <w:p w:rsidR="002F7937" w:rsidRPr="00456133" w:rsidRDefault="002F7937" w:rsidP="002F7937">
      <w:pPr>
        <w:tabs>
          <w:tab w:val="left" w:pos="360"/>
        </w:tabs>
        <w:jc w:val="both"/>
        <w:rPr>
          <w:bCs/>
        </w:rPr>
      </w:pPr>
      <w:r w:rsidRPr="00456133">
        <w:rPr>
          <w:bCs/>
        </w:rPr>
        <w:t xml:space="preserve">   3. Для кожної робочої концентрації активатору  повинні бути зазначені референсні значення для плазми богатої тромбоцитами (оптичний метод) та цільної крові (імпедансний метод).</w:t>
      </w:r>
    </w:p>
    <w:p w:rsidR="002F7937" w:rsidRPr="00456133" w:rsidRDefault="002F7937" w:rsidP="002F7937">
      <w:pPr>
        <w:tabs>
          <w:tab w:val="left" w:pos="360"/>
        </w:tabs>
        <w:jc w:val="both"/>
        <w:rPr>
          <w:bCs/>
        </w:rPr>
      </w:pPr>
      <w:r w:rsidRPr="00456133">
        <w:rPr>
          <w:bCs/>
        </w:rPr>
        <w:t xml:space="preserve">      4. Активатор агрегації тромбоцитів колаген повинен фіксувати час затримки (Lag-time).</w:t>
      </w:r>
    </w:p>
    <w:p w:rsidR="002F7937" w:rsidRPr="00456133" w:rsidRDefault="002F7937" w:rsidP="002F7937">
      <w:pPr>
        <w:tabs>
          <w:tab w:val="left" w:pos="360"/>
        </w:tabs>
        <w:jc w:val="both"/>
        <w:rPr>
          <w:bCs/>
        </w:rPr>
      </w:pPr>
      <w:r w:rsidRPr="00456133">
        <w:rPr>
          <w:bCs/>
        </w:rPr>
        <w:t xml:space="preserve">    5. Агрегація з АДФ, Епініфрином прилад повинен фіксувати дві хвилі агрегації, а при низьких концентраціях активатору агрегації тромбоцитів  – дезагрегацію.</w:t>
      </w:r>
    </w:p>
    <w:p w:rsidR="002F7937" w:rsidRPr="00456133" w:rsidRDefault="002F7937" w:rsidP="002F7937">
      <w:pPr>
        <w:tabs>
          <w:tab w:val="left" w:pos="360"/>
        </w:tabs>
        <w:jc w:val="both"/>
        <w:rPr>
          <w:bCs/>
        </w:rPr>
      </w:pPr>
      <w:r w:rsidRPr="00456133">
        <w:rPr>
          <w:bCs/>
        </w:rPr>
        <w:t xml:space="preserve">   6. В адаптаційному листі обов'язково повинні бути вказані такі характеристики адаптовані до приладу заявленому в лоті (CRONO – LOG Model 700):</w:t>
      </w:r>
    </w:p>
    <w:p w:rsidR="002F7937" w:rsidRPr="00456133" w:rsidRDefault="002F7937" w:rsidP="002F7937">
      <w:pPr>
        <w:tabs>
          <w:tab w:val="left" w:pos="360"/>
        </w:tabs>
        <w:jc w:val="both"/>
        <w:rPr>
          <w:bCs/>
        </w:rPr>
      </w:pPr>
      <w:r w:rsidRPr="00456133">
        <w:rPr>
          <w:bCs/>
        </w:rPr>
        <w:t xml:space="preserve"> - кількість плазми богатої тромбоцитами (оптичний метод);</w:t>
      </w:r>
    </w:p>
    <w:p w:rsidR="002F7937" w:rsidRPr="00456133" w:rsidRDefault="002F7937" w:rsidP="002F7937">
      <w:pPr>
        <w:tabs>
          <w:tab w:val="left" w:pos="360"/>
        </w:tabs>
        <w:jc w:val="both"/>
        <w:rPr>
          <w:bCs/>
        </w:rPr>
      </w:pPr>
      <w:r w:rsidRPr="00456133">
        <w:rPr>
          <w:bCs/>
        </w:rPr>
        <w:t xml:space="preserve"> - кількість цільної крові (імпедансний метод);</w:t>
      </w:r>
    </w:p>
    <w:p w:rsidR="002F7937" w:rsidRPr="00456133" w:rsidRDefault="002F7937" w:rsidP="002F7937">
      <w:pPr>
        <w:tabs>
          <w:tab w:val="left" w:pos="360"/>
        </w:tabs>
        <w:jc w:val="both"/>
        <w:rPr>
          <w:bCs/>
        </w:rPr>
      </w:pPr>
      <w:r w:rsidRPr="00456133">
        <w:rPr>
          <w:bCs/>
        </w:rPr>
        <w:t xml:space="preserve"> - кількість активатору агрегації тромбоцитів для кожної робочої концентрації для плазми богатої тромбоцитами та цільної крові;</w:t>
      </w:r>
    </w:p>
    <w:p w:rsidR="002F7937" w:rsidRPr="00456133" w:rsidRDefault="002F7937" w:rsidP="002F7937">
      <w:pPr>
        <w:tabs>
          <w:tab w:val="left" w:pos="360"/>
        </w:tabs>
        <w:jc w:val="both"/>
        <w:rPr>
          <w:bCs/>
        </w:rPr>
      </w:pPr>
      <w:r w:rsidRPr="00456133">
        <w:rPr>
          <w:bCs/>
        </w:rPr>
        <w:t xml:space="preserve"> - швидкість перемішування магнітної мішалки для плазми богатої тромбоцитами та цільної крові;</w:t>
      </w:r>
    </w:p>
    <w:p w:rsidR="002F7937" w:rsidRPr="00456133" w:rsidRDefault="002F7937" w:rsidP="002F7937">
      <w:pPr>
        <w:tabs>
          <w:tab w:val="left" w:pos="360"/>
        </w:tabs>
        <w:jc w:val="both"/>
        <w:rPr>
          <w:bCs/>
        </w:rPr>
      </w:pPr>
      <w:r w:rsidRPr="00456133">
        <w:rPr>
          <w:bCs/>
        </w:rPr>
        <w:t xml:space="preserve"> - посилення електричного сигналу для плазми богатої тромбоцитами та цільної крові;</w:t>
      </w:r>
    </w:p>
    <w:p w:rsidR="002F7937" w:rsidRPr="00456133" w:rsidRDefault="002F7937" w:rsidP="002F7937">
      <w:pPr>
        <w:tabs>
          <w:tab w:val="left" w:pos="360"/>
        </w:tabs>
        <w:jc w:val="both"/>
        <w:rPr>
          <w:bCs/>
        </w:rPr>
      </w:pPr>
      <w:r w:rsidRPr="00456133">
        <w:rPr>
          <w:bCs/>
        </w:rPr>
        <w:t xml:space="preserve"> - температура протікання реакції для плазми богатої тромбоцитами та цільної крові;</w:t>
      </w:r>
    </w:p>
    <w:p w:rsidR="002F7937" w:rsidRPr="00456133" w:rsidRDefault="002F7937" w:rsidP="002F7937">
      <w:pPr>
        <w:tabs>
          <w:tab w:val="left" w:pos="360"/>
        </w:tabs>
        <w:jc w:val="both"/>
        <w:rPr>
          <w:bCs/>
        </w:rPr>
      </w:pPr>
      <w:r w:rsidRPr="00456133">
        <w:rPr>
          <w:bCs/>
        </w:rPr>
        <w:t xml:space="preserve"> - час протікання реакції для плазми богатої тромбоцитами та цільної крові;</w:t>
      </w:r>
    </w:p>
    <w:p w:rsidR="002F7937" w:rsidRPr="00456133" w:rsidRDefault="002F7937" w:rsidP="002F7937">
      <w:pPr>
        <w:tabs>
          <w:tab w:val="left" w:pos="360"/>
        </w:tabs>
        <w:jc w:val="both"/>
        <w:rPr>
          <w:bCs/>
        </w:rPr>
      </w:pPr>
      <w:r w:rsidRPr="00456133">
        <w:rPr>
          <w:bCs/>
        </w:rPr>
        <w:t xml:space="preserve">   Аденозін дифосфат (АДФ) оптично прозорий реагент з концентрацією 1 ммоль, високий діапазон агрегаційної активності тромбоцитів ~ 90%, стабільність розведеного реагенту 1 рік при - 70ºС. Строк придатності не розведеного реагенту не менше 1 року при температурі 2-8 ºС.</w:t>
      </w:r>
    </w:p>
    <w:p w:rsidR="002F7937" w:rsidRPr="00456133" w:rsidRDefault="002F7937" w:rsidP="002F7937">
      <w:pPr>
        <w:tabs>
          <w:tab w:val="left" w:pos="360"/>
        </w:tabs>
        <w:jc w:val="both"/>
        <w:rPr>
          <w:bCs/>
        </w:rPr>
      </w:pPr>
      <w:r w:rsidRPr="00456133">
        <w:rPr>
          <w:bCs/>
        </w:rPr>
        <w:t xml:space="preserve">   Епініфрин (Адреналін) оптично прозорий реагент з концентрацією 10 ммоль для цільної крові і 1 ммоль для плазми багатої тромбоцитами, високий діапазон агрегаційної активності тромбоцитів ~ 90%, стабільність розведеного реагенту 3 місяці при - 70ºС. Строк придатності не розаеденого реагенту не менше 1 року при температурі 2-8 ºС.</w:t>
      </w:r>
    </w:p>
    <w:p w:rsidR="002F7937" w:rsidRPr="00456133" w:rsidRDefault="002F7937" w:rsidP="002F7937">
      <w:pPr>
        <w:tabs>
          <w:tab w:val="left" w:pos="360"/>
        </w:tabs>
        <w:jc w:val="both"/>
        <w:rPr>
          <w:bCs/>
        </w:rPr>
      </w:pPr>
      <w:r w:rsidRPr="00456133">
        <w:rPr>
          <w:bCs/>
        </w:rPr>
        <w:t xml:space="preserve">   Колаген рідкий оптично прозорий реагент з коцентрацією 1 мг/мл, високий діапазон агрегаційної активності тромбоцитів ~ 95%, стабільність відкритого реагенту до закінчення терміну придатності зазначеному на упаковці. Строк придатності закритого реагенту не менше 1 року при температурі 2-8 ºС.</w:t>
      </w:r>
    </w:p>
    <w:p w:rsidR="002F7937" w:rsidRPr="00456133" w:rsidRDefault="002F7937" w:rsidP="002F7937">
      <w:pPr>
        <w:tabs>
          <w:tab w:val="left" w:pos="360"/>
        </w:tabs>
        <w:jc w:val="both"/>
        <w:rPr>
          <w:bCs/>
        </w:rPr>
      </w:pPr>
      <w:r w:rsidRPr="00456133">
        <w:rPr>
          <w:bCs/>
        </w:rPr>
        <w:t xml:space="preserve">     Рістоцетин оптично прозорий реагент з концентрацією 125 мг/мл, високий діапазон агрегаційної активності тромбоцитів ~ 98%, стабільність розведеного реагенту 3 місяці при - 20ºС при температурі 2-8 ºС.</w:t>
      </w:r>
    </w:p>
    <w:p w:rsidR="002F7937" w:rsidRPr="00456133" w:rsidRDefault="002F7937" w:rsidP="002F7937">
      <w:pPr>
        <w:tabs>
          <w:tab w:val="left" w:pos="360"/>
        </w:tabs>
        <w:jc w:val="both"/>
        <w:rPr>
          <w:b/>
          <w:bCs/>
        </w:rPr>
      </w:pPr>
      <w:r w:rsidRPr="00456133">
        <w:rPr>
          <w:bCs/>
        </w:rPr>
        <w:lastRenderedPageBreak/>
        <w:t xml:space="preserve">   Арахідонова кислота оптично прозорий реагент з концентрацією 50 ммоль, високий діапазон агрегаційної активності тромбоцитів ~ 99%, стабільність розведеного реагенту 1 місяць при - 20ºС, 3 місяці при - 70ºС при температурі 2-8 ºС.</w:t>
      </w:r>
    </w:p>
    <w:p w:rsidR="002F7937" w:rsidRDefault="002F7937" w:rsidP="002F7937">
      <w:pPr>
        <w:spacing w:line="312" w:lineRule="auto"/>
        <w:jc w:val="both"/>
        <w:rPr>
          <w:b/>
          <w:bCs/>
          <w:sz w:val="26"/>
          <w:szCs w:val="26"/>
        </w:rPr>
      </w:pPr>
    </w:p>
    <w:p w:rsidR="002F7937" w:rsidRPr="00A15D9C" w:rsidRDefault="002F7937" w:rsidP="002F7937">
      <w:pPr>
        <w:pStyle w:val="HTML"/>
        <w:jc w:val="both"/>
        <w:rPr>
          <w:i/>
        </w:rPr>
      </w:pPr>
      <w:r>
        <w:rPr>
          <w:rFonts w:ascii="Times New Roman" w:hAnsi="Times New Roman"/>
          <w:i/>
          <w:sz w:val="24"/>
          <w:szCs w:val="24"/>
        </w:rPr>
        <w:t>Примітка: У разі, якщо у даних медико-технічних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rsidR="001730EF" w:rsidRPr="002F7937" w:rsidRDefault="001730EF"/>
    <w:sectPr w:rsidR="001730EF" w:rsidRPr="002F7937" w:rsidSect="002F7937">
      <w:footerReference w:type="even" r:id="rId7"/>
      <w:footerReference w:type="default" r:id="rId8"/>
      <w:pgSz w:w="11906" w:h="16838" w:code="9"/>
      <w:pgMar w:top="284" w:right="707" w:bottom="567"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1586" w:rsidRDefault="000E1586" w:rsidP="00FD1B02">
      <w:r>
        <w:separator/>
      </w:r>
    </w:p>
  </w:endnote>
  <w:endnote w:type="continuationSeparator" w:id="1">
    <w:p w:rsidR="000E1586" w:rsidRDefault="000E1586" w:rsidP="00FD1B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E3F" w:rsidRDefault="00FD1B02" w:rsidP="003F7498">
    <w:pPr>
      <w:pStyle w:val="a4"/>
      <w:framePr w:wrap="around" w:vAnchor="text" w:hAnchor="margin" w:xAlign="center" w:y="1"/>
      <w:rPr>
        <w:rStyle w:val="a3"/>
      </w:rPr>
    </w:pPr>
    <w:r>
      <w:rPr>
        <w:rStyle w:val="a3"/>
      </w:rPr>
      <w:fldChar w:fldCharType="begin"/>
    </w:r>
    <w:r w:rsidR="002F7937">
      <w:rPr>
        <w:rStyle w:val="a3"/>
      </w:rPr>
      <w:instrText xml:space="preserve">PAGE  </w:instrText>
    </w:r>
    <w:r>
      <w:rPr>
        <w:rStyle w:val="a3"/>
      </w:rPr>
      <w:fldChar w:fldCharType="end"/>
    </w:r>
  </w:p>
  <w:p w:rsidR="00956E3F" w:rsidRDefault="000E1586">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E3F" w:rsidRDefault="00FD1B02" w:rsidP="003F7498">
    <w:pPr>
      <w:pStyle w:val="a4"/>
      <w:framePr w:wrap="around" w:vAnchor="text" w:hAnchor="margin" w:xAlign="center" w:y="1"/>
      <w:rPr>
        <w:rStyle w:val="a3"/>
      </w:rPr>
    </w:pPr>
    <w:r>
      <w:rPr>
        <w:rStyle w:val="a3"/>
      </w:rPr>
      <w:fldChar w:fldCharType="begin"/>
    </w:r>
    <w:r w:rsidR="002F7937">
      <w:rPr>
        <w:rStyle w:val="a3"/>
      </w:rPr>
      <w:instrText xml:space="preserve">PAGE  </w:instrText>
    </w:r>
    <w:r>
      <w:rPr>
        <w:rStyle w:val="a3"/>
      </w:rPr>
      <w:fldChar w:fldCharType="separate"/>
    </w:r>
    <w:r w:rsidR="00AD0070">
      <w:rPr>
        <w:rStyle w:val="a3"/>
        <w:noProof/>
      </w:rPr>
      <w:t>1</w:t>
    </w:r>
    <w:r>
      <w:rPr>
        <w:rStyle w:val="a3"/>
      </w:rPr>
      <w:fldChar w:fldCharType="end"/>
    </w:r>
  </w:p>
  <w:p w:rsidR="00956E3F" w:rsidRDefault="000E1586" w:rsidP="002E5CCE">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1586" w:rsidRDefault="000E1586" w:rsidP="00FD1B02">
      <w:r>
        <w:separator/>
      </w:r>
    </w:p>
  </w:footnote>
  <w:footnote w:type="continuationSeparator" w:id="1">
    <w:p w:rsidR="000E1586" w:rsidRDefault="000E1586" w:rsidP="00FD1B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20"/>
        </w:tabs>
        <w:ind w:left="720" w:hanging="360"/>
      </w:pPr>
      <w:rPr>
        <w:rFonts w:ascii="Times New Roman" w:eastAsia="Times New Roman" w:hAnsi="Times New Roman" w:cs="Times New Roman"/>
        <w:b/>
        <w:sz w:val="24"/>
      </w:rPr>
    </w:lvl>
    <w:lvl w:ilvl="1">
      <w:start w:val="1"/>
      <w:numFmt w:val="none"/>
      <w:suff w:val="nothing"/>
      <w:lvlText w:val="​"/>
      <w:lvlJc w:val="left"/>
      <w:pPr>
        <w:tabs>
          <w:tab w:val="num" w:pos="0"/>
        </w:tabs>
        <w:ind w:left="1080" w:hanging="360"/>
      </w:pPr>
      <w:rPr>
        <w:rFonts w:cs="Times New Roman"/>
      </w:r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2F7937"/>
    <w:rsid w:val="000E1586"/>
    <w:rsid w:val="001730EF"/>
    <w:rsid w:val="002F7937"/>
    <w:rsid w:val="006A7E41"/>
    <w:rsid w:val="00AD0070"/>
    <w:rsid w:val="00D77D21"/>
    <w:rsid w:val="00FD1B0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ind w:left="85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937"/>
    <w:pPr>
      <w:ind w:left="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F7937"/>
  </w:style>
  <w:style w:type="paragraph" w:styleId="a4">
    <w:name w:val="footer"/>
    <w:basedOn w:val="a"/>
    <w:link w:val="a5"/>
    <w:rsid w:val="002F7937"/>
    <w:pPr>
      <w:tabs>
        <w:tab w:val="center" w:pos="4677"/>
        <w:tab w:val="right" w:pos="9355"/>
      </w:tabs>
    </w:pPr>
  </w:style>
  <w:style w:type="character" w:customStyle="1" w:styleId="a5">
    <w:name w:val="Нижний колонтитул Знак"/>
    <w:basedOn w:val="a0"/>
    <w:link w:val="a4"/>
    <w:rsid w:val="002F7937"/>
    <w:rPr>
      <w:rFonts w:ascii="Times New Roman" w:eastAsia="Times New Roman" w:hAnsi="Times New Roman" w:cs="Times New Roman"/>
      <w:sz w:val="24"/>
      <w:szCs w:val="24"/>
      <w:lang w:eastAsia="ru-RU"/>
    </w:rPr>
  </w:style>
  <w:style w:type="paragraph" w:customStyle="1" w:styleId="rvps2">
    <w:name w:val="rvps2"/>
    <w:basedOn w:val="a"/>
    <w:rsid w:val="002F7937"/>
    <w:pPr>
      <w:spacing w:before="100" w:beforeAutospacing="1" w:after="100" w:afterAutospacing="1"/>
    </w:pPr>
    <w:rPr>
      <w:rFonts w:eastAsia="Calibri"/>
      <w:lang w:eastAsia="uk-UA"/>
    </w:rPr>
  </w:style>
  <w:style w:type="paragraph" w:styleId="HTML">
    <w:name w:val="HTML Preformatted"/>
    <w:aliases w:val="Знак9"/>
    <w:basedOn w:val="a"/>
    <w:link w:val="HTML0"/>
    <w:rsid w:val="002F7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eastAsia="ar-SA"/>
    </w:rPr>
  </w:style>
  <w:style w:type="character" w:customStyle="1" w:styleId="HTML0">
    <w:name w:val="Стандартный HTML Знак"/>
    <w:aliases w:val="Знак9 Знак"/>
    <w:basedOn w:val="a0"/>
    <w:link w:val="HTML"/>
    <w:rsid w:val="002F7937"/>
    <w:rPr>
      <w:rFonts w:ascii="Courier New" w:eastAsia="Times New Roman" w:hAnsi="Courier New" w:cs="Times New Roman"/>
      <w:color w:val="000000"/>
      <w:sz w:val="17"/>
      <w:szCs w:val="17"/>
      <w:lang w:eastAsia="ar-SA"/>
    </w:rPr>
  </w:style>
  <w:style w:type="character" w:customStyle="1" w:styleId="a6">
    <w:name w:val="Основний текст_"/>
    <w:link w:val="a7"/>
    <w:rsid w:val="002F7937"/>
    <w:rPr>
      <w:sz w:val="23"/>
      <w:szCs w:val="23"/>
      <w:shd w:val="clear" w:color="auto" w:fill="FFFFFF"/>
    </w:rPr>
  </w:style>
  <w:style w:type="paragraph" w:customStyle="1" w:styleId="a7">
    <w:name w:val="Основний текст"/>
    <w:basedOn w:val="a"/>
    <w:link w:val="a6"/>
    <w:rsid w:val="002F7937"/>
    <w:pPr>
      <w:widowControl w:val="0"/>
      <w:shd w:val="clear" w:color="auto" w:fill="FFFFFF"/>
      <w:spacing w:after="480" w:line="518" w:lineRule="exact"/>
      <w:ind w:hanging="360"/>
      <w:jc w:val="center"/>
    </w:pPr>
    <w:rPr>
      <w:rFonts w:asciiTheme="minorHAnsi" w:eastAsiaTheme="minorHAnsi" w:hAnsiTheme="minorHAnsi" w:cstheme="minorBidi"/>
      <w:sz w:val="23"/>
      <w:szCs w:val="23"/>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7487</Words>
  <Characters>4269</Characters>
  <Application>Microsoft Office Word</Application>
  <DocSecurity>0</DocSecurity>
  <Lines>35</Lines>
  <Paragraphs>23</Paragraphs>
  <ScaleCrop>false</ScaleCrop>
  <Company>Reanimator Extreme Edition</Company>
  <LinksUpToDate>false</LinksUpToDate>
  <CharactersWithSpaces>11733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2</cp:revision>
  <dcterms:created xsi:type="dcterms:W3CDTF">2021-03-19T06:09:00Z</dcterms:created>
  <dcterms:modified xsi:type="dcterms:W3CDTF">2021-03-19T06:09:00Z</dcterms:modified>
</cp:coreProperties>
</file>