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153860" w:rsidRDefault="00DB154E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153860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bdr w:val="none" w:sz="0" w:space="0" w:color="auto" w:frame="1"/>
                <w:lang w:val="uk-UA" w:eastAsia="uk-UA"/>
              </w:rPr>
              <w:t>Ковбаса варена – ДК 021:2015 – 15130000-8 - М'ясопродукти (Ковбаса варена з свинини, яловичини, сорт вищий, ДСТУ 4436 – ДК 021:2015 – 15131130-5 – Ковбаси)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16 157,29 грн. (Шістнадцять тисячі сто п’ятдесят сім гривень 29 копійок) без ПДВ; 19 388,75 грн. (Дев’ятнадцять тисяч триста вісімдесят вісім гривень 75 копійок) з ПДВ.</w:t>
            </w:r>
            <w:bookmarkStart w:id="0" w:name="_GoBack"/>
            <w:bookmarkEnd w:id="0"/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53860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1137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14</cp:revision>
  <cp:lastPrinted>2025-12-09T08:30:00Z</cp:lastPrinted>
  <dcterms:created xsi:type="dcterms:W3CDTF">2025-12-09T09:09:00Z</dcterms:created>
  <dcterms:modified xsi:type="dcterms:W3CDTF">2026-07-23T08:21:00Z</dcterms:modified>
</cp:coreProperties>
</file>