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872546" w:rsidRDefault="0093518B" w:rsidP="00872546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72546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872546" w:rsidRDefault="0093518B" w:rsidP="0087254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2546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87254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72546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872546" w:rsidTr="00254EC5">
        <w:tc>
          <w:tcPr>
            <w:tcW w:w="2268" w:type="dxa"/>
          </w:tcPr>
          <w:p w:rsidR="0093518B" w:rsidRPr="00872546" w:rsidRDefault="0093518B" w:rsidP="008725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872546" w:rsidRPr="00872546" w:rsidRDefault="00872546" w:rsidP="0087254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725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Антитіла для цитогенетичних та молекулярно-цитогегетичних досліджень – ДК 021:2015 – 33690000-3 - Лікарські засоби різні (Оцтова кислота крижана (фас. 1л) - Код ДК 021:2015 – 33696500-0 - Лабораторні реактиви (НК 024:2023/НК 031:2024 - 60091 — ПЛР-майстер-мікс, ампліфікаційний реагент IVD (діагностика in vitro), набір /  W01019099 - РЕАКТИВИ ДЛЯ КЛІНІЧНОЇ ХІМІЇ – ІНШЕ; Середовище Pbmax (PB-MAX™ Karyotyping Medium, Gibco, Cat № 12557021), 500мл - Код ДК 021:2015 – 33696500-0 - Лабораторні реактиви (НК 024:2023/НК 031:2024 - 58567 - Живильне середовище для клітинної культури IVD (діагностика in vitro) /  W0105900201 БУФЕРИ (НЕ ПРИПИСАНІ ДО ПЕВНОГО КЛАСУ), ДОДАТ. РЕАКТИВИ, ТОЩО); KaryoMAX™ Colcemid™ Solution in PBS, 10мкг/1мл, Cat№ 15212012, 10мл - Код ДК 021:2015 – 33696500-0 - Лабораторні реактиви (НК 024:2023/НК 031:2024 - 58567 - Живильне середовище для клітинної культури IVD (діагностика in vitro) / W0105900201 БУФЕРИ (НЕ ПРИПИСАНІ ДО ПЕВНОГО КЛАСУ), ДОДАТ. РЕАКТИВИ, ТОЩО); Фітогемаглютинін (M-form). Gibco, Cat# 10576-015, 10 мл - Код ДК 021:2015 – 33696500-0 - Лабораторні реактиви (НК 024:2023/НК 031:2024 - 58567 - Живильне середовище для клітинної культури IVD (діагностика in vitro) / W0105900201 БУФЕРИ (НЕ ПРИПИСАНІ ДО ПЕВНОГО КЛАСУ), ДОДАТ. РЕАКТИВИ, ТОЩО); Метанол для хроматографії, CARLO ERBA, бутиль 2,5л  - Код ДК 021:2015 – 33696500-0 - Лабораторні реактиви (НК 024:2023/НК 031:2024 - 60091 — ПЛР-майстер-мікс, ампліфікаційний реагент IVD (діагностика in vitro), набір /  W01019099 - РЕАКТИВИ ДЛЯ КЛІНІЧНОЇ ХІМІЇ – ІНШЕ); Таблетки буфер GURR (Cat # 10582-013) 50х 1л - Код ДК 021:2015 – 33696500-0 - Лабораторні реактиви (НК 024:2023/НК 031:2024 - 42693 -  Буферний розчин з фіксованим pH, IVD (діагностика in vitro) / W0101070304 ЗВИЧАЙНІ БУФЕРИ І РОЗЧИНИ (ЕЛЕКТРОЛІТИ)); Фарбник Giemsa's azur eosin methylene blue solution, Merk, 100 мл - Код ДК 021:2015 – 33696500-0 - Лабораторні реактиви (НК 024:2023/НК 031:2024 - 43649 - Розчин Гімза для фарбування, IVD (діагностика in vitro) /  W01030708 РОЗЧИНИ ФАРБНИКІВ ГІСТОЛОГІЯ/ЦИТОЛОГІЯ); Імерсійне масло для мікроскопії, тип F Merck, 100 мл - Код ДК 021:2015 – 33696500-0 - Лабораторні реактиви (НК 024:2023/НК 031:2024 - 62690 - Бар'єрне мастило для використання в молекулярній біології IVD (діагностика in vitro) /  W01030705 РЕАКТИВИ ДЛЯ ФІКСАЦІЇ (ГІСТОЛОГІЯ/ЦИТОЛОГІЯ)); Trypsin (0.25%), phenol red, 100мл - Код ДК 021:2015 – 33696500-0 - Лабораторні реактиви (НК 024:2023/НК 031:2024 - 52739 - Трипсин IVD (діагностика in vitro), імуногематологічний реагент /  W010101 ФЕРМЕНТИ); Субтеломерні ДНК-зонди для флуоресцентної гібридизації in situ (FISH): Sub Telomere 3pter Red KBI-40205R Red 5 test 5x - Код ДК 021:2015 – 33696500-0 - Лабораторні реактиви (НК 024:2023/НК 031:2024 – 30623 - Набір реагентів для визначення гібридизації нуклеїнових кислот IVD (діагностика in vitro) /  W01030703 РЕАГЕНТИ ДЛЯ ГІБРИДИЗАЦІЇ ДНК IN SITU); Субтеломерні ДНК-зонди для флуоресцентної гібридизації  in situ (FISH): Sub Telomere 7pter Red KBI-40213R Red 5 test 5x - Код ДК 021:2015 – 33696500-0 - Лабораторні реактиви (НК 024:2023/НК 031:2024 – 30623 - Набір реагентів для визначення гібридизації нуклеїнових кислот IVD (діагностика in vitro) / W01030703 РЕАГЕНТИ ДЛЯ ГІБРИДИЗАЦІЇ ДНК IN SITU); Субтеломерні ДНК-зонди для флуоресцентної гібридизації in situ (FISH): Sub Telomere 8pter Red KBI-40215R Red 5 test 5x - Код ДК 021:2015 – 33696500-0 - Лабораторні реактиви (НК 024:2023/НК 031:2024 - 30623</w:t>
            </w:r>
          </w:p>
          <w:p w:rsidR="0093518B" w:rsidRPr="00872546" w:rsidRDefault="00872546" w:rsidP="00AB302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8725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 xml:space="preserve">Набір реагентів для визначення гібридизації нуклеїнових кислот IVD (діагностика in vitro) / W01030703 РЕАГЕНТИ ДЛЯ ГІБРИДИЗАЦІЇ ДНК IN SITU); Субтеломерні ДНК-зонди для флуоресцентної гібридизації in situ (FISH):SE X </w:t>
            </w:r>
            <w:r w:rsidRPr="008725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lastRenderedPageBreak/>
              <w:t xml:space="preserve">(DXZ1) Green KBI-20023G Blue 10 test 5x - Код ДК 021:2015 – 33696500-0 - Лабораторні реактиви (НК 024:2023/НК 031:2024 – 30623 - Набір реагентів для визначення гібридизації нуклеїнових кислот IVD (діагностика in vitro) /  W01030703 РЕАГЕНТИ ДЛЯ ГІБРИДИЗАЦІЇ ДНК IN SITU); ДНК-зонди для флуоресцентної гибридизації in situ: </w:t>
            </w:r>
            <w:bookmarkStart w:id="0" w:name="_GoBack"/>
            <w:bookmarkEnd w:id="0"/>
            <w:r w:rsidRPr="008725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SRD(1p36)/SE 1 (1qh), Green/Red. KBI-10712 - Код ДК 021:2015 – 33696500-0 - Лабораторні реактиви (НК 024:2023/НК 031:2024 – 30623 - Набір реагентів для визначення гібридизації нуклеїнових кислот IVD (діагностика in vitro) /  W01030703 РЕАГЕНТИ ДЛЯ ГІБРИДИЗАЦІЇ ДНК IN SITU))</w:t>
            </w:r>
          </w:p>
        </w:tc>
      </w:tr>
      <w:tr w:rsidR="0093518B" w:rsidRPr="00872546" w:rsidTr="00254EC5">
        <w:tc>
          <w:tcPr>
            <w:tcW w:w="2268" w:type="dxa"/>
          </w:tcPr>
          <w:p w:rsidR="0093518B" w:rsidRPr="00872546" w:rsidRDefault="0093518B" w:rsidP="008725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872546" w:rsidRDefault="00DA0B7F" w:rsidP="008725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872546" w:rsidRDefault="000C3BF6" w:rsidP="008725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872546" w:rsidRDefault="000C3BF6" w:rsidP="008725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872546" w:rsidTr="00254EC5">
        <w:tc>
          <w:tcPr>
            <w:tcW w:w="2268" w:type="dxa"/>
          </w:tcPr>
          <w:p w:rsidR="0093518B" w:rsidRPr="00872546" w:rsidRDefault="0093518B" w:rsidP="008725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872546" w:rsidRDefault="0093518B" w:rsidP="008725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872546" w:rsidRDefault="0084023A" w:rsidP="008725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AB30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315 409,50</w:t>
            </w:r>
            <w:r w:rsidR="00FC7233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AB30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Триста п</w:t>
            </w:r>
            <w:r w:rsidR="00FC7233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’ят</w:t>
            </w:r>
            <w:r w:rsidR="00AB30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надцять</w:t>
            </w:r>
            <w:r w:rsidR="00FC7233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 </w:t>
            </w:r>
            <w:r w:rsidR="00AB30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чотириста</w:t>
            </w:r>
            <w:r w:rsidR="00FC7233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дев’ят</w:t>
            </w:r>
            <w:r w:rsidR="00AB30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FC7233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гривень </w:t>
            </w:r>
            <w:r w:rsidR="00AB30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  <w:r w:rsidR="00FC7233"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копійок) з ПДВ.</w:t>
            </w:r>
            <w:r w:rsidRPr="008725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93518B" w:rsidRPr="00872546" w:rsidRDefault="0093518B" w:rsidP="0087254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872546" w:rsidRDefault="002C17DA" w:rsidP="0087254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872546" w:rsidRDefault="00616B50" w:rsidP="0087254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872546" w:rsidRDefault="00616B50" w:rsidP="0087254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872546" w:rsidRDefault="00616B50" w:rsidP="00872546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72546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87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57BC9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72546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B3026"/>
    <w:rsid w:val="00AC7AE6"/>
    <w:rsid w:val="00AE6E8D"/>
    <w:rsid w:val="00B2683E"/>
    <w:rsid w:val="00B3114B"/>
    <w:rsid w:val="00B661CA"/>
    <w:rsid w:val="00BB44FB"/>
    <w:rsid w:val="00BC74B6"/>
    <w:rsid w:val="00BE7E1E"/>
    <w:rsid w:val="00D15EF3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C7233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FB7C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3712</Words>
  <Characters>2116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27</cp:revision>
  <cp:lastPrinted>2026-06-04T05:25:00Z</cp:lastPrinted>
  <dcterms:created xsi:type="dcterms:W3CDTF">2025-12-09T09:09:00Z</dcterms:created>
  <dcterms:modified xsi:type="dcterms:W3CDTF">2026-06-04T05:27:00Z</dcterms:modified>
</cp:coreProperties>
</file>